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2E" w:rsidRPr="006844FC" w:rsidRDefault="000E3C2E" w:rsidP="000E3C2E">
      <w:pPr>
        <w:pStyle w:val="Title"/>
        <w:rPr>
          <w:rFonts w:ascii="Arial" w:hAnsi="Arial" w:cs="Arial"/>
          <w:lang w:val="en-US"/>
        </w:rPr>
      </w:pPr>
      <w:bookmarkStart w:id="0" w:name="_GoBack"/>
      <w:bookmarkEnd w:id="0"/>
      <w:r w:rsidRPr="006844FC">
        <w:rPr>
          <w:rFonts w:ascii="Arial" w:hAnsi="Arial" w:cs="Arial"/>
          <w:lang w:val="en-US"/>
        </w:rPr>
        <w:t xml:space="preserve">Distance Learning Programs; </w:t>
      </w:r>
      <w:r w:rsidR="000F7AFB">
        <w:rPr>
          <w:rFonts w:ascii="Arial" w:hAnsi="Arial" w:cs="Arial"/>
          <w:lang w:val="en-US"/>
        </w:rPr>
        <w:t>C</w:t>
      </w:r>
      <w:r w:rsidRPr="006844FC">
        <w:rPr>
          <w:rFonts w:ascii="Arial" w:hAnsi="Arial" w:cs="Arial"/>
          <w:lang w:val="en-US"/>
        </w:rPr>
        <w:t xml:space="preserve">riteria for </w:t>
      </w:r>
      <w:r w:rsidR="000F7AFB">
        <w:rPr>
          <w:rFonts w:ascii="Arial" w:hAnsi="Arial" w:cs="Arial"/>
          <w:lang w:val="en-US"/>
        </w:rPr>
        <w:t>CPD A</w:t>
      </w:r>
      <w:r w:rsidRPr="006844FC">
        <w:rPr>
          <w:rFonts w:ascii="Arial" w:hAnsi="Arial" w:cs="Arial"/>
          <w:lang w:val="en-US"/>
        </w:rPr>
        <w:t>ccreditation</w:t>
      </w:r>
    </w:p>
    <w:p w:rsidR="000E3C2E" w:rsidRPr="006844FC" w:rsidRDefault="008D29CB" w:rsidP="000E3C2E">
      <w:pPr>
        <w:autoSpaceDE w:val="0"/>
        <w:autoSpaceDN w:val="0"/>
        <w:adjustRightInd w:val="0"/>
        <w:rPr>
          <w:rFonts w:ascii="Arial" w:hAnsi="Arial" w:cs="Arial"/>
          <w:color w:val="000000"/>
        </w:rPr>
      </w:pPr>
      <w:r>
        <w:rPr>
          <w:rFonts w:ascii="Arial" w:hAnsi="Arial" w:cs="Arial"/>
          <w:color w:val="000000"/>
        </w:rPr>
        <w:t>13</w:t>
      </w:r>
      <w:r w:rsidR="000E3C2E" w:rsidRPr="006844FC">
        <w:rPr>
          <w:rFonts w:ascii="Arial" w:hAnsi="Arial" w:cs="Arial"/>
          <w:color w:val="000000"/>
        </w:rPr>
        <w:t xml:space="preserve"> May 2014</w:t>
      </w:r>
    </w:p>
    <w:p w:rsidR="000E3C2E" w:rsidRPr="0091649A" w:rsidRDefault="000E3C2E" w:rsidP="000E3C2E">
      <w:pPr>
        <w:autoSpaceDE w:val="0"/>
        <w:autoSpaceDN w:val="0"/>
        <w:adjustRightInd w:val="0"/>
        <w:rPr>
          <w:rFonts w:ascii="Arial" w:hAnsi="Arial" w:cs="Arial"/>
          <w:b/>
          <w:color w:val="000000"/>
          <w:lang w:val="en-CA"/>
        </w:rPr>
      </w:pPr>
      <w:r w:rsidRPr="0091649A">
        <w:rPr>
          <w:rFonts w:ascii="Arial" w:hAnsi="Arial" w:cs="Arial"/>
          <w:b/>
          <w:color w:val="000000"/>
          <w:lang w:val="en-CA"/>
        </w:rPr>
        <w:t>Robert Parson</w:t>
      </w:r>
    </w:p>
    <w:p w:rsidR="000E3C2E" w:rsidRPr="006844FC" w:rsidRDefault="000E3C2E" w:rsidP="000E3C2E">
      <w:pPr>
        <w:autoSpaceDE w:val="0"/>
        <w:autoSpaceDN w:val="0"/>
        <w:adjustRightInd w:val="0"/>
        <w:rPr>
          <w:rFonts w:ascii="Arial" w:hAnsi="Arial" w:cs="Arial"/>
          <w:color w:val="000000"/>
        </w:rPr>
      </w:pPr>
      <w:r w:rsidRPr="006844FC">
        <w:rPr>
          <w:rFonts w:ascii="Arial" w:hAnsi="Arial" w:cs="Arial"/>
          <w:color w:val="000000"/>
        </w:rPr>
        <w:t xml:space="preserve">Formation </w:t>
      </w:r>
      <w:r w:rsidRPr="0091649A">
        <w:rPr>
          <w:rFonts w:ascii="Arial" w:hAnsi="Arial" w:cs="Arial"/>
          <w:color w:val="000000"/>
          <w:lang w:val="en-CA"/>
        </w:rPr>
        <w:t>professionnelle</w:t>
      </w:r>
      <w:r w:rsidRPr="006844FC">
        <w:rPr>
          <w:rFonts w:ascii="Arial" w:hAnsi="Arial" w:cs="Arial"/>
          <w:color w:val="000000"/>
        </w:rPr>
        <w:t xml:space="preserve"> continue / Office of Continuing Professional Development </w:t>
      </w:r>
    </w:p>
    <w:p w:rsidR="000E3C2E" w:rsidRPr="006844FC" w:rsidRDefault="000E3C2E" w:rsidP="000E3C2E">
      <w:pPr>
        <w:autoSpaceDE w:val="0"/>
        <w:autoSpaceDN w:val="0"/>
        <w:adjustRightInd w:val="0"/>
        <w:rPr>
          <w:rFonts w:ascii="Arial" w:hAnsi="Arial" w:cs="Arial"/>
          <w:color w:val="000000"/>
        </w:rPr>
      </w:pPr>
      <w:r w:rsidRPr="006844FC">
        <w:rPr>
          <w:rFonts w:ascii="Arial" w:hAnsi="Arial" w:cs="Arial"/>
          <w:color w:val="000000"/>
        </w:rPr>
        <w:t xml:space="preserve">Université d’Ottawa / University of Ottawa </w:t>
      </w:r>
    </w:p>
    <w:p w:rsidR="000E3C2E" w:rsidRPr="006844FC" w:rsidRDefault="000E3C2E" w:rsidP="000E3C2E">
      <w:pPr>
        <w:autoSpaceDE w:val="0"/>
        <w:autoSpaceDN w:val="0"/>
        <w:adjustRightInd w:val="0"/>
        <w:rPr>
          <w:rFonts w:ascii="Arial" w:hAnsi="Arial" w:cs="Arial"/>
          <w:color w:val="000000"/>
        </w:rPr>
      </w:pPr>
      <w:r w:rsidRPr="006844FC">
        <w:rPr>
          <w:rFonts w:ascii="Arial" w:hAnsi="Arial" w:cs="Arial"/>
          <w:color w:val="000000"/>
        </w:rPr>
        <w:t xml:space="preserve">Email: </w:t>
      </w:r>
      <w:hyperlink r:id="rId8" w:history="1">
        <w:r w:rsidRPr="006844FC">
          <w:rPr>
            <w:rStyle w:val="Hyperlink"/>
            <w:rFonts w:ascii="Arial" w:hAnsi="Arial" w:cs="Arial"/>
          </w:rPr>
          <w:t>rparson@toh.on.ca</w:t>
        </w:r>
      </w:hyperlink>
    </w:p>
    <w:p w:rsidR="009D116C" w:rsidRPr="006844FC" w:rsidRDefault="009D116C" w:rsidP="009D116C">
      <w:pPr>
        <w:rPr>
          <w:rFonts w:ascii="Arial" w:hAnsi="Arial" w:cs="Arial"/>
        </w:rPr>
      </w:pPr>
    </w:p>
    <w:p w:rsidR="009D116C" w:rsidRPr="006844FC" w:rsidRDefault="009D116C" w:rsidP="009D11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390"/>
        <w:gridCol w:w="7480"/>
      </w:tblGrid>
      <w:tr w:rsidR="009D116C" w:rsidRPr="006844FC" w:rsidTr="00F20322">
        <w:tc>
          <w:tcPr>
            <w:tcW w:w="1958" w:type="dxa"/>
            <w:tcBorders>
              <w:top w:val="nil"/>
              <w:left w:val="nil"/>
              <w:bottom w:val="nil"/>
              <w:right w:val="nil"/>
            </w:tcBorders>
          </w:tcPr>
          <w:p w:rsidR="009D116C" w:rsidRPr="006844FC" w:rsidRDefault="000E3C2E" w:rsidP="009D116C">
            <w:pPr>
              <w:rPr>
                <w:rFonts w:ascii="Arial" w:hAnsi="Arial" w:cs="Arial"/>
                <w:b/>
              </w:rPr>
            </w:pPr>
            <w:r w:rsidRPr="006844FC">
              <w:rPr>
                <w:rFonts w:ascii="Arial" w:hAnsi="Arial" w:cs="Arial"/>
                <w:b/>
              </w:rPr>
              <w:t>This document</w:t>
            </w:r>
          </w:p>
        </w:tc>
        <w:tc>
          <w:tcPr>
            <w:tcW w:w="6898" w:type="dxa"/>
            <w:tcBorders>
              <w:left w:val="nil"/>
              <w:right w:val="nil"/>
            </w:tcBorders>
          </w:tcPr>
          <w:p w:rsidR="000E3C2E" w:rsidRPr="006844FC" w:rsidRDefault="000E3C2E" w:rsidP="000E3C2E">
            <w:pPr>
              <w:autoSpaceDE w:val="0"/>
              <w:autoSpaceDN w:val="0"/>
              <w:adjustRightInd w:val="0"/>
              <w:rPr>
                <w:rFonts w:ascii="Arial" w:hAnsi="Arial" w:cs="Arial"/>
                <w:color w:val="000000"/>
                <w:sz w:val="22"/>
                <w:szCs w:val="22"/>
              </w:rPr>
            </w:pPr>
            <w:r w:rsidRPr="006844FC">
              <w:rPr>
                <w:rFonts w:ascii="Arial" w:hAnsi="Arial" w:cs="Arial"/>
                <w:color w:val="000000"/>
                <w:sz w:val="22"/>
                <w:szCs w:val="22"/>
              </w:rPr>
              <w:t>When designing and developing an online or distance-learning CPD program there are several requirements that are different than for other programs’ accreditation standards. A number of these elements should be well-thought out before any development happens, way back at the planning and designing stage.</w:t>
            </w:r>
          </w:p>
          <w:p w:rsidR="000E3C2E" w:rsidRPr="006844FC" w:rsidRDefault="000E3C2E" w:rsidP="000E3C2E">
            <w:pPr>
              <w:autoSpaceDE w:val="0"/>
              <w:autoSpaceDN w:val="0"/>
              <w:adjustRightInd w:val="0"/>
              <w:rPr>
                <w:rFonts w:ascii="Arial" w:hAnsi="Arial" w:cs="Arial"/>
                <w:color w:val="000000"/>
                <w:sz w:val="22"/>
                <w:szCs w:val="22"/>
              </w:rPr>
            </w:pPr>
          </w:p>
          <w:p w:rsidR="000E3C2E" w:rsidRPr="006844FC" w:rsidRDefault="000E3C2E" w:rsidP="000E3C2E">
            <w:pPr>
              <w:autoSpaceDE w:val="0"/>
              <w:autoSpaceDN w:val="0"/>
              <w:adjustRightInd w:val="0"/>
              <w:rPr>
                <w:rFonts w:ascii="Arial" w:hAnsi="Arial" w:cs="Arial"/>
                <w:color w:val="000000"/>
                <w:sz w:val="22"/>
                <w:szCs w:val="22"/>
              </w:rPr>
            </w:pPr>
            <w:r w:rsidRPr="006844FC">
              <w:rPr>
                <w:rFonts w:ascii="Arial" w:hAnsi="Arial" w:cs="Arial"/>
                <w:color w:val="000000"/>
                <w:sz w:val="22"/>
                <w:szCs w:val="22"/>
              </w:rPr>
              <w:t xml:space="preserve">The following lists the main elements that I have taken from both the CFPC and the Royal College of Physicians and Surgeons that are linked to online and distance learning programs. Where possible I have quoted directly from the source. </w:t>
            </w:r>
          </w:p>
          <w:p w:rsidR="009D116C" w:rsidRPr="006844FC" w:rsidRDefault="009D116C" w:rsidP="009D116C">
            <w:pPr>
              <w:rPr>
                <w:rFonts w:ascii="Arial" w:hAnsi="Arial" w:cs="Arial"/>
                <w:sz w:val="22"/>
                <w:szCs w:val="22"/>
              </w:rPr>
            </w:pPr>
          </w:p>
        </w:tc>
      </w:tr>
      <w:tr w:rsidR="009D116C" w:rsidRPr="006844FC" w:rsidTr="00F20322">
        <w:tc>
          <w:tcPr>
            <w:tcW w:w="1958" w:type="dxa"/>
            <w:tcBorders>
              <w:top w:val="nil"/>
              <w:left w:val="nil"/>
              <w:bottom w:val="nil"/>
              <w:right w:val="nil"/>
            </w:tcBorders>
          </w:tcPr>
          <w:p w:rsidR="00E4550B" w:rsidRPr="006844FC" w:rsidRDefault="000E3C2E" w:rsidP="000E3C2E">
            <w:pPr>
              <w:autoSpaceDE w:val="0"/>
              <w:autoSpaceDN w:val="0"/>
              <w:adjustRightInd w:val="0"/>
              <w:rPr>
                <w:rFonts w:ascii="Arial" w:hAnsi="Arial" w:cs="Arial"/>
                <w:b/>
              </w:rPr>
            </w:pPr>
            <w:r w:rsidRPr="006844FC">
              <w:rPr>
                <w:rFonts w:ascii="Arial" w:hAnsi="Arial" w:cs="Arial"/>
                <w:b/>
              </w:rPr>
              <w:t xml:space="preserve">CFPC </w:t>
            </w:r>
          </w:p>
          <w:p w:rsidR="000E3C2E" w:rsidRPr="006844FC" w:rsidRDefault="000E3C2E" w:rsidP="000E3C2E">
            <w:pPr>
              <w:autoSpaceDE w:val="0"/>
              <w:autoSpaceDN w:val="0"/>
              <w:adjustRightInd w:val="0"/>
              <w:rPr>
                <w:rFonts w:ascii="Arial" w:hAnsi="Arial" w:cs="Arial"/>
                <w:b/>
              </w:rPr>
            </w:pPr>
            <w:r w:rsidRPr="006844FC">
              <w:rPr>
                <w:rFonts w:ascii="Arial" w:hAnsi="Arial" w:cs="Arial"/>
                <w:b/>
              </w:rPr>
              <w:t>Online Mainpro-M1 programs</w:t>
            </w:r>
          </w:p>
          <w:p w:rsidR="009D116C" w:rsidRPr="006844FC" w:rsidRDefault="009D116C" w:rsidP="009D116C">
            <w:pPr>
              <w:rPr>
                <w:rFonts w:ascii="Arial" w:hAnsi="Arial" w:cs="Arial"/>
                <w:b/>
              </w:rPr>
            </w:pPr>
          </w:p>
        </w:tc>
        <w:tc>
          <w:tcPr>
            <w:tcW w:w="6898" w:type="dxa"/>
            <w:tcBorders>
              <w:left w:val="nil"/>
              <w:right w:val="nil"/>
            </w:tcBorders>
          </w:tcPr>
          <w:p w:rsidR="000E3C2E" w:rsidRPr="006844FC" w:rsidRDefault="000E3C2E" w:rsidP="000E3C2E">
            <w:pPr>
              <w:autoSpaceDE w:val="0"/>
              <w:autoSpaceDN w:val="0"/>
              <w:adjustRightInd w:val="0"/>
              <w:rPr>
                <w:rFonts w:ascii="Arial" w:hAnsi="Arial" w:cs="Arial"/>
                <w:i/>
                <w:color w:val="000000"/>
                <w:sz w:val="22"/>
                <w:szCs w:val="22"/>
              </w:rPr>
            </w:pPr>
            <w:r w:rsidRPr="006844FC">
              <w:rPr>
                <w:rFonts w:ascii="Arial" w:hAnsi="Arial" w:cs="Arial"/>
                <w:i/>
                <w:color w:val="000000"/>
                <w:sz w:val="22"/>
                <w:szCs w:val="22"/>
              </w:rPr>
              <w:t>CFPC Mainpro Guide, page 31</w:t>
            </w:r>
          </w:p>
          <w:p w:rsidR="000E3C2E" w:rsidRPr="006844FC" w:rsidRDefault="000E3C2E" w:rsidP="000E3C2E">
            <w:pPr>
              <w:autoSpaceDE w:val="0"/>
              <w:autoSpaceDN w:val="0"/>
              <w:adjustRightInd w:val="0"/>
              <w:rPr>
                <w:rFonts w:ascii="Arial" w:hAnsi="Arial" w:cs="Arial"/>
                <w:b/>
                <w:color w:val="000000"/>
                <w:sz w:val="22"/>
                <w:szCs w:val="22"/>
              </w:rPr>
            </w:pPr>
            <w:r w:rsidRPr="006844FC">
              <w:rPr>
                <w:rFonts w:ascii="Arial" w:hAnsi="Arial" w:cs="Arial"/>
                <w:b/>
                <w:color w:val="000000"/>
                <w:sz w:val="22"/>
                <w:szCs w:val="22"/>
              </w:rPr>
              <w:t xml:space="preserve">Please carefully review the information available in the CFPC guide. </w:t>
            </w:r>
          </w:p>
          <w:p w:rsidR="000E3C2E" w:rsidRPr="006844FC" w:rsidRDefault="000E3C2E" w:rsidP="000E3C2E">
            <w:pPr>
              <w:autoSpaceDE w:val="0"/>
              <w:autoSpaceDN w:val="0"/>
              <w:adjustRightInd w:val="0"/>
              <w:rPr>
                <w:rFonts w:ascii="Arial" w:hAnsi="Arial" w:cs="Arial"/>
                <w:b/>
                <w:bCs/>
                <w:color w:val="FFFFFF"/>
                <w:sz w:val="22"/>
                <w:szCs w:val="22"/>
              </w:rPr>
            </w:pPr>
            <w:r w:rsidRPr="006844FC">
              <w:rPr>
                <w:rFonts w:ascii="Arial" w:hAnsi="Arial" w:cs="Arial"/>
                <w:b/>
                <w:bCs/>
                <w:color w:val="FFFFFF"/>
                <w:sz w:val="22"/>
                <w:szCs w:val="22"/>
              </w:rPr>
              <w:t>32</w:t>
            </w:r>
          </w:p>
          <w:p w:rsidR="000E3C2E" w:rsidRPr="006844FC" w:rsidRDefault="000E3C2E" w:rsidP="000E3C2E">
            <w:pPr>
              <w:autoSpaceDE w:val="0"/>
              <w:autoSpaceDN w:val="0"/>
              <w:adjustRightInd w:val="0"/>
              <w:rPr>
                <w:rFonts w:ascii="Arial" w:hAnsi="Arial" w:cs="Arial"/>
                <w:color w:val="000000"/>
                <w:sz w:val="22"/>
                <w:szCs w:val="22"/>
              </w:rPr>
            </w:pPr>
            <w:r w:rsidRPr="006844FC">
              <w:rPr>
                <w:rFonts w:ascii="Arial" w:hAnsi="Arial" w:cs="Arial"/>
                <w:color w:val="000000"/>
                <w:sz w:val="22"/>
                <w:szCs w:val="22"/>
              </w:rPr>
              <w:t>“…Online programs must meet all the requirements below in addition to those for Mainpro-M1 programs outlined earlier in this document:</w:t>
            </w:r>
          </w:p>
          <w:p w:rsidR="000E3C2E" w:rsidRPr="006844FC" w:rsidRDefault="000E3C2E" w:rsidP="000E3C2E">
            <w:pPr>
              <w:pStyle w:val="ListParagraph"/>
              <w:numPr>
                <w:ilvl w:val="0"/>
                <w:numId w:val="11"/>
              </w:numPr>
              <w:autoSpaceDE w:val="0"/>
              <w:autoSpaceDN w:val="0"/>
              <w:adjustRightInd w:val="0"/>
              <w:spacing w:after="0" w:line="240" w:lineRule="auto"/>
              <w:rPr>
                <w:rFonts w:ascii="Arial" w:hAnsi="Arial" w:cs="Arial"/>
                <w:color w:val="000000"/>
              </w:rPr>
            </w:pPr>
            <w:r w:rsidRPr="006844FC">
              <w:rPr>
                <w:rFonts w:ascii="Arial" w:hAnsi="Arial" w:cs="Arial"/>
                <w:color w:val="000000"/>
              </w:rPr>
              <w:t>Participants must be able to register and receive a receipt or record of registration</w:t>
            </w:r>
          </w:p>
          <w:p w:rsidR="000E3C2E" w:rsidRPr="006844FC" w:rsidRDefault="000E3C2E" w:rsidP="000E3C2E">
            <w:pPr>
              <w:pStyle w:val="ListParagraph"/>
              <w:numPr>
                <w:ilvl w:val="0"/>
                <w:numId w:val="11"/>
              </w:numPr>
              <w:autoSpaceDE w:val="0"/>
              <w:autoSpaceDN w:val="0"/>
              <w:adjustRightInd w:val="0"/>
              <w:spacing w:after="0" w:line="240" w:lineRule="auto"/>
              <w:rPr>
                <w:rFonts w:ascii="Arial" w:hAnsi="Arial" w:cs="Arial"/>
                <w:color w:val="000000"/>
              </w:rPr>
            </w:pPr>
            <w:r w:rsidRPr="006844FC">
              <w:rPr>
                <w:rFonts w:ascii="Arial" w:hAnsi="Arial" w:cs="Arial"/>
                <w:color w:val="000000"/>
              </w:rPr>
              <w:t>There must be a definitive period of time during which the program is available; this time frame should be mentioned before the start of the program</w:t>
            </w:r>
          </w:p>
          <w:p w:rsidR="000E3C2E" w:rsidRPr="006844FC" w:rsidRDefault="000E3C2E" w:rsidP="000E3C2E">
            <w:pPr>
              <w:pStyle w:val="ListParagraph"/>
              <w:numPr>
                <w:ilvl w:val="0"/>
                <w:numId w:val="11"/>
              </w:numPr>
              <w:autoSpaceDE w:val="0"/>
              <w:autoSpaceDN w:val="0"/>
              <w:adjustRightInd w:val="0"/>
              <w:spacing w:after="0" w:line="240" w:lineRule="auto"/>
              <w:rPr>
                <w:rFonts w:ascii="Arial" w:hAnsi="Arial" w:cs="Arial"/>
                <w:color w:val="000000"/>
              </w:rPr>
            </w:pPr>
            <w:r w:rsidRPr="006844FC">
              <w:rPr>
                <w:rFonts w:ascii="Arial" w:hAnsi="Arial" w:cs="Arial"/>
                <w:color w:val="000000"/>
              </w:rPr>
              <w:t>There must be an opportunity for participants to interact with faculty and other participants (direct or asynchronous); when a discussion is closed, a summary of the discussion points, conclusions, and recommended additional readings should be provided</w:t>
            </w:r>
          </w:p>
          <w:p w:rsidR="009D116C" w:rsidRPr="006844FC" w:rsidRDefault="000E3C2E" w:rsidP="009D116C">
            <w:pPr>
              <w:pStyle w:val="ListParagraph"/>
              <w:numPr>
                <w:ilvl w:val="0"/>
                <w:numId w:val="11"/>
              </w:numPr>
              <w:autoSpaceDE w:val="0"/>
              <w:autoSpaceDN w:val="0"/>
              <w:adjustRightInd w:val="0"/>
              <w:spacing w:after="0" w:line="240" w:lineRule="auto"/>
              <w:rPr>
                <w:rFonts w:ascii="Arial" w:hAnsi="Arial" w:cs="Arial"/>
                <w:color w:val="000000"/>
              </w:rPr>
            </w:pPr>
            <w:r w:rsidRPr="006844FC">
              <w:rPr>
                <w:rFonts w:ascii="Arial" w:hAnsi="Arial" w:cs="Arial"/>
                <w:color w:val="000000"/>
              </w:rPr>
              <w:t>The number of assigned credits should be based on a best estimate of the time required to complete the CPD program (including reading time, discussion board entries, and so on)”</w:t>
            </w:r>
          </w:p>
        </w:tc>
      </w:tr>
      <w:tr w:rsidR="009D116C" w:rsidRPr="006844FC" w:rsidTr="00F20322">
        <w:tc>
          <w:tcPr>
            <w:tcW w:w="1958" w:type="dxa"/>
            <w:tcBorders>
              <w:top w:val="nil"/>
              <w:left w:val="nil"/>
              <w:bottom w:val="nil"/>
              <w:right w:val="nil"/>
            </w:tcBorders>
          </w:tcPr>
          <w:p w:rsidR="009D116C" w:rsidRPr="006844FC" w:rsidRDefault="000E3C2E" w:rsidP="000E3C2E">
            <w:pPr>
              <w:pStyle w:val="Heading1"/>
              <w:spacing w:after="150" w:line="270" w:lineRule="atLeast"/>
              <w:rPr>
                <w:b w:val="0"/>
              </w:rPr>
            </w:pPr>
            <w:r w:rsidRPr="006844FC">
              <w:rPr>
                <w:color w:val="000000"/>
                <w:sz w:val="24"/>
                <w:szCs w:val="24"/>
              </w:rPr>
              <w:lastRenderedPageBreak/>
              <w:t>Royal College of Physicians and Surgeons</w:t>
            </w:r>
          </w:p>
        </w:tc>
        <w:tc>
          <w:tcPr>
            <w:tcW w:w="6898" w:type="dxa"/>
            <w:tcBorders>
              <w:left w:val="nil"/>
              <w:right w:val="nil"/>
            </w:tcBorders>
          </w:tcPr>
          <w:p w:rsidR="000E3C2E" w:rsidRPr="006844FC" w:rsidRDefault="000E3C2E" w:rsidP="000E3C2E">
            <w:pPr>
              <w:pStyle w:val="NormalWeb"/>
              <w:spacing w:before="0" w:beforeAutospacing="0" w:after="150" w:afterAutospacing="0" w:line="270" w:lineRule="atLeast"/>
              <w:rPr>
                <w:rFonts w:ascii="Arial" w:hAnsi="Arial" w:cs="Arial"/>
                <w:color w:val="444444"/>
                <w:sz w:val="22"/>
                <w:szCs w:val="22"/>
              </w:rPr>
            </w:pPr>
            <w:r w:rsidRPr="006844FC">
              <w:rPr>
                <w:rFonts w:ascii="Arial" w:hAnsi="Arial" w:cs="Arial"/>
                <w:color w:val="444444"/>
                <w:sz w:val="22"/>
                <w:szCs w:val="22"/>
              </w:rPr>
              <w:t>The e-CPD Task Force reviewed questions and concerns of Accredited CPD Providers regarding how the accreditation standards for face-to-face group learning could be effectively applied to asynchronous web-based learning activities. The e-CPD Task Force made four recommendations that were reviewed and approved by the CPD Accreditation Committee and the Professional Development Committee.</w:t>
            </w:r>
          </w:p>
          <w:p w:rsidR="009D116C" w:rsidRPr="006844FC" w:rsidRDefault="000E3C2E" w:rsidP="006844FC">
            <w:pPr>
              <w:pStyle w:val="NormalWeb"/>
              <w:spacing w:before="0" w:beforeAutospacing="0" w:after="150" w:afterAutospacing="0" w:line="270" w:lineRule="atLeast"/>
              <w:rPr>
                <w:rFonts w:ascii="Arial" w:hAnsi="Arial" w:cs="Arial"/>
                <w:color w:val="444444"/>
                <w:sz w:val="22"/>
                <w:szCs w:val="22"/>
              </w:rPr>
            </w:pPr>
            <w:r w:rsidRPr="006844FC">
              <w:rPr>
                <w:rFonts w:ascii="Arial" w:hAnsi="Arial" w:cs="Arial"/>
                <w:color w:val="444444"/>
                <w:sz w:val="22"/>
                <w:szCs w:val="22"/>
              </w:rPr>
              <w:t>In addition to the organizational, educational and ethical standards, these four recommendations clarify the standards related to interactivity and course completion that are applicable to all asynchronous web-based group learning activities approved under Section 1e.</w:t>
            </w:r>
          </w:p>
        </w:tc>
      </w:tr>
      <w:tr w:rsidR="009D116C" w:rsidRPr="006844FC" w:rsidTr="00F20322">
        <w:tc>
          <w:tcPr>
            <w:tcW w:w="1958" w:type="dxa"/>
            <w:tcBorders>
              <w:top w:val="nil"/>
              <w:left w:val="nil"/>
              <w:bottom w:val="nil"/>
              <w:right w:val="nil"/>
            </w:tcBorders>
          </w:tcPr>
          <w:p w:rsidR="00E4550B" w:rsidRPr="006844FC" w:rsidRDefault="00E4550B" w:rsidP="00E4550B">
            <w:pPr>
              <w:rPr>
                <w:rFonts w:ascii="Arial" w:hAnsi="Arial" w:cs="Arial"/>
                <w:b/>
                <w:bCs/>
                <w:color w:val="000000"/>
                <w:kern w:val="32"/>
              </w:rPr>
            </w:pPr>
            <w:r w:rsidRPr="006844FC">
              <w:rPr>
                <w:rFonts w:ascii="Arial" w:hAnsi="Arial" w:cs="Arial"/>
                <w:b/>
                <w:bCs/>
                <w:color w:val="000000"/>
                <w:kern w:val="32"/>
              </w:rPr>
              <w:t xml:space="preserve">Asynchronous </w:t>
            </w:r>
          </w:p>
          <w:p w:rsidR="009D116C" w:rsidRPr="006844FC" w:rsidRDefault="00E4550B" w:rsidP="00E4550B">
            <w:pPr>
              <w:rPr>
                <w:rFonts w:ascii="Arial" w:hAnsi="Arial" w:cs="Arial"/>
                <w:b/>
              </w:rPr>
            </w:pPr>
            <w:r w:rsidRPr="006844FC">
              <w:rPr>
                <w:rFonts w:ascii="Arial" w:hAnsi="Arial" w:cs="Arial"/>
                <w:b/>
                <w:bCs/>
                <w:color w:val="000000"/>
                <w:kern w:val="32"/>
              </w:rPr>
              <w:t>Web-based Group Learning Activities</w:t>
            </w:r>
            <w:r w:rsidRPr="006844FC">
              <w:rPr>
                <w:rFonts w:ascii="Arial" w:hAnsi="Arial" w:cs="Arial"/>
                <w:color w:val="444444"/>
                <w:sz w:val="18"/>
                <w:szCs w:val="18"/>
              </w:rPr>
              <w:t xml:space="preserve"> </w:t>
            </w:r>
          </w:p>
        </w:tc>
        <w:tc>
          <w:tcPr>
            <w:tcW w:w="6898" w:type="dxa"/>
            <w:tcBorders>
              <w:left w:val="nil"/>
              <w:right w:val="nil"/>
            </w:tcBorders>
          </w:tcPr>
          <w:p w:rsidR="00E4550B" w:rsidRPr="006844FC" w:rsidRDefault="00E4550B" w:rsidP="00E4550B">
            <w:pPr>
              <w:pStyle w:val="Heading1"/>
              <w:spacing w:after="150" w:line="270" w:lineRule="atLeast"/>
              <w:rPr>
                <w:b w:val="0"/>
                <w:bCs w:val="0"/>
                <w:kern w:val="0"/>
                <w:sz w:val="22"/>
                <w:szCs w:val="22"/>
              </w:rPr>
            </w:pPr>
            <w:bookmarkStart w:id="1" w:name="OLE_LINK1"/>
            <w:bookmarkStart w:id="2" w:name="OLE_LINK2"/>
            <w:r w:rsidRPr="006844FC">
              <w:rPr>
                <w:b w:val="0"/>
                <w:bCs w:val="0"/>
                <w:kern w:val="0"/>
                <w:sz w:val="22"/>
                <w:szCs w:val="22"/>
              </w:rPr>
              <w:t>Online CPD Events for MOC</w:t>
            </w:r>
          </w:p>
          <w:p w:rsidR="00681B27" w:rsidRPr="006844FC" w:rsidRDefault="00681B27" w:rsidP="00681B27">
            <w:pPr>
              <w:pStyle w:val="NormalWeb"/>
              <w:numPr>
                <w:ilvl w:val="0"/>
                <w:numId w:val="13"/>
              </w:numPr>
              <w:spacing w:before="0" w:beforeAutospacing="0" w:after="150" w:afterAutospacing="0" w:line="270" w:lineRule="atLeast"/>
              <w:rPr>
                <w:rFonts w:ascii="Arial" w:hAnsi="Arial" w:cs="Arial"/>
                <w:color w:val="444444"/>
                <w:sz w:val="22"/>
                <w:szCs w:val="22"/>
              </w:rPr>
            </w:pPr>
            <w:r w:rsidRPr="006844FC">
              <w:rPr>
                <w:rFonts w:ascii="Arial" w:hAnsi="Arial" w:cs="Arial"/>
                <w:color w:val="444444"/>
                <w:sz w:val="22"/>
                <w:szCs w:val="22"/>
              </w:rPr>
              <w:t>Asynchronous group learning activities delivered via the web must provide an opportunity for interaction between participants and course faculty/facilitators (e.g. e-mail a question) and enable participants to observe the interaction of other participants with the course faculty/facilitator.</w:t>
            </w:r>
          </w:p>
          <w:p w:rsidR="00681B27" w:rsidRPr="006844FC" w:rsidRDefault="00681B27" w:rsidP="00681B27">
            <w:pPr>
              <w:pStyle w:val="NormalWeb"/>
              <w:numPr>
                <w:ilvl w:val="0"/>
                <w:numId w:val="13"/>
              </w:numPr>
              <w:spacing w:before="0" w:beforeAutospacing="0" w:after="150" w:afterAutospacing="0" w:line="270" w:lineRule="atLeast"/>
              <w:rPr>
                <w:rFonts w:ascii="Arial" w:hAnsi="Arial" w:cs="Arial"/>
                <w:color w:val="444444"/>
                <w:sz w:val="22"/>
                <w:szCs w:val="22"/>
              </w:rPr>
            </w:pPr>
            <w:r w:rsidRPr="006844FC">
              <w:rPr>
                <w:rFonts w:ascii="Arial" w:hAnsi="Arial" w:cs="Arial"/>
                <w:color w:val="444444"/>
                <w:sz w:val="22"/>
                <w:szCs w:val="22"/>
              </w:rPr>
              <w:t>Acceptable options to incorporate interactivity for accredited group learning activities delivered in an electronic format include but are not limited to;</w:t>
            </w:r>
          </w:p>
          <w:p w:rsidR="00681B27" w:rsidRPr="006844FC" w:rsidRDefault="00681B27" w:rsidP="00681B27">
            <w:pPr>
              <w:numPr>
                <w:ilvl w:val="2"/>
                <w:numId w:val="14"/>
              </w:numPr>
              <w:spacing w:line="270" w:lineRule="atLeast"/>
              <w:rPr>
                <w:rFonts w:ascii="Arial" w:hAnsi="Arial" w:cs="Arial"/>
                <w:color w:val="444444"/>
                <w:sz w:val="22"/>
                <w:szCs w:val="22"/>
              </w:rPr>
            </w:pPr>
            <w:r w:rsidRPr="006844FC">
              <w:rPr>
                <w:rFonts w:ascii="Arial" w:hAnsi="Arial" w:cs="Arial"/>
                <w:color w:val="444444"/>
                <w:sz w:val="22"/>
                <w:szCs w:val="22"/>
              </w:rPr>
              <w:t>Discussion forums / Chat groups</w:t>
            </w:r>
          </w:p>
          <w:p w:rsidR="00681B27" w:rsidRPr="006844FC" w:rsidRDefault="00681B27" w:rsidP="00681B27">
            <w:pPr>
              <w:numPr>
                <w:ilvl w:val="2"/>
                <w:numId w:val="14"/>
              </w:numPr>
              <w:spacing w:line="270" w:lineRule="atLeast"/>
              <w:rPr>
                <w:rFonts w:ascii="Arial" w:hAnsi="Arial" w:cs="Arial"/>
                <w:color w:val="444444"/>
                <w:sz w:val="22"/>
                <w:szCs w:val="22"/>
              </w:rPr>
            </w:pPr>
            <w:r w:rsidRPr="006844FC">
              <w:rPr>
                <w:rFonts w:ascii="Arial" w:hAnsi="Arial" w:cs="Arial"/>
                <w:color w:val="444444"/>
                <w:sz w:val="22"/>
                <w:szCs w:val="22"/>
              </w:rPr>
              <w:t>Teleconference / Videoconferencing</w:t>
            </w:r>
          </w:p>
          <w:p w:rsidR="00681B27" w:rsidRPr="006844FC" w:rsidRDefault="00681B27" w:rsidP="00681B27">
            <w:pPr>
              <w:numPr>
                <w:ilvl w:val="2"/>
                <w:numId w:val="14"/>
              </w:numPr>
              <w:spacing w:line="270" w:lineRule="atLeast"/>
              <w:rPr>
                <w:rFonts w:ascii="Arial" w:hAnsi="Arial" w:cs="Arial"/>
                <w:color w:val="444444"/>
                <w:sz w:val="22"/>
                <w:szCs w:val="22"/>
              </w:rPr>
            </w:pPr>
            <w:r w:rsidRPr="006844FC">
              <w:rPr>
                <w:rFonts w:ascii="Arial" w:hAnsi="Arial" w:cs="Arial"/>
                <w:color w:val="444444"/>
                <w:sz w:val="22"/>
                <w:szCs w:val="22"/>
              </w:rPr>
              <w:t>Twitter / Email</w:t>
            </w:r>
          </w:p>
          <w:p w:rsidR="00681B27" w:rsidRPr="006844FC" w:rsidRDefault="00681B27" w:rsidP="00681B27">
            <w:pPr>
              <w:pStyle w:val="NormalWeb"/>
              <w:numPr>
                <w:ilvl w:val="0"/>
                <w:numId w:val="16"/>
              </w:numPr>
              <w:spacing w:before="0" w:beforeAutospacing="0" w:after="150" w:afterAutospacing="0" w:line="270" w:lineRule="atLeast"/>
              <w:rPr>
                <w:rFonts w:ascii="Arial" w:hAnsi="Arial" w:cs="Arial"/>
                <w:color w:val="444444"/>
                <w:sz w:val="22"/>
                <w:szCs w:val="22"/>
              </w:rPr>
            </w:pPr>
            <w:r w:rsidRPr="006844FC">
              <w:rPr>
                <w:rFonts w:ascii="Arial" w:hAnsi="Arial" w:cs="Arial"/>
                <w:color w:val="444444"/>
                <w:sz w:val="22"/>
                <w:szCs w:val="22"/>
              </w:rPr>
              <w:t>Participants must ‘log on’ to the interactive component to claim credit under Section 1. Fellows can claim the time spent only reviewing posted materials under Section 2.</w:t>
            </w:r>
          </w:p>
          <w:bookmarkEnd w:id="1"/>
          <w:bookmarkEnd w:id="2"/>
          <w:p w:rsidR="009D116C" w:rsidRDefault="00681B27" w:rsidP="006844FC">
            <w:pPr>
              <w:pStyle w:val="NormalWeb"/>
              <w:numPr>
                <w:ilvl w:val="0"/>
                <w:numId w:val="16"/>
              </w:numPr>
              <w:spacing w:before="0" w:beforeAutospacing="0" w:after="150" w:afterAutospacing="0" w:line="270" w:lineRule="atLeast"/>
              <w:rPr>
                <w:rFonts w:ascii="Arial" w:hAnsi="Arial" w:cs="Arial"/>
                <w:color w:val="444444"/>
                <w:sz w:val="22"/>
                <w:szCs w:val="22"/>
              </w:rPr>
            </w:pPr>
            <w:r w:rsidRPr="006844FC">
              <w:rPr>
                <w:rFonts w:ascii="Arial" w:hAnsi="Arial" w:cs="Arial"/>
                <w:color w:val="444444"/>
                <w:sz w:val="22"/>
                <w:szCs w:val="22"/>
              </w:rPr>
              <w:t>Certificates of participation should only be given to participants after they have ‘logged on’ to the interactive component for the course</w:t>
            </w:r>
            <w:r w:rsidR="003C19F2">
              <w:rPr>
                <w:rFonts w:ascii="Arial" w:hAnsi="Arial" w:cs="Arial"/>
                <w:color w:val="444444"/>
                <w:sz w:val="22"/>
                <w:szCs w:val="22"/>
              </w:rPr>
              <w:t>.</w:t>
            </w:r>
          </w:p>
          <w:p w:rsidR="003C19F2" w:rsidRPr="006844FC" w:rsidRDefault="003C19F2" w:rsidP="003C19F2">
            <w:pPr>
              <w:pStyle w:val="NormalWeb"/>
              <w:spacing w:before="0" w:beforeAutospacing="0" w:after="150" w:afterAutospacing="0" w:line="270" w:lineRule="atLeast"/>
              <w:ind w:left="720"/>
              <w:rPr>
                <w:rFonts w:ascii="Arial" w:hAnsi="Arial" w:cs="Arial"/>
                <w:color w:val="444444"/>
                <w:sz w:val="22"/>
                <w:szCs w:val="22"/>
              </w:rPr>
            </w:pPr>
          </w:p>
        </w:tc>
      </w:tr>
      <w:tr w:rsidR="009D116C" w:rsidRPr="006844FC" w:rsidTr="00F20322">
        <w:tc>
          <w:tcPr>
            <w:tcW w:w="1958" w:type="dxa"/>
            <w:tcBorders>
              <w:top w:val="nil"/>
              <w:left w:val="nil"/>
              <w:bottom w:val="nil"/>
              <w:right w:val="nil"/>
            </w:tcBorders>
          </w:tcPr>
          <w:p w:rsidR="00681B27" w:rsidRPr="006844FC" w:rsidRDefault="00681B27" w:rsidP="00681B27">
            <w:pPr>
              <w:autoSpaceDE w:val="0"/>
              <w:autoSpaceDN w:val="0"/>
              <w:adjustRightInd w:val="0"/>
              <w:rPr>
                <w:rFonts w:ascii="Arial" w:hAnsi="Arial" w:cs="Arial"/>
                <w:bCs/>
                <w:iCs/>
                <w:color w:val="998D5F"/>
                <w:sz w:val="38"/>
                <w:szCs w:val="38"/>
              </w:rPr>
            </w:pPr>
            <w:r w:rsidRPr="006844FC">
              <w:rPr>
                <w:rFonts w:ascii="Arial" w:hAnsi="Arial" w:cs="Arial"/>
                <w:b/>
              </w:rPr>
              <w:t>CPD Section 3 Accreditation</w:t>
            </w:r>
          </w:p>
          <w:p w:rsidR="009D116C" w:rsidRPr="006844FC" w:rsidRDefault="009D116C" w:rsidP="009D116C">
            <w:pPr>
              <w:rPr>
                <w:rFonts w:ascii="Arial" w:hAnsi="Arial" w:cs="Arial"/>
                <w:b/>
              </w:rPr>
            </w:pPr>
          </w:p>
        </w:tc>
        <w:tc>
          <w:tcPr>
            <w:tcW w:w="6898" w:type="dxa"/>
            <w:tcBorders>
              <w:left w:val="nil"/>
              <w:right w:val="nil"/>
            </w:tcBorders>
          </w:tcPr>
          <w:p w:rsidR="00681B27" w:rsidRDefault="00681B27" w:rsidP="00681B27">
            <w:pPr>
              <w:autoSpaceDE w:val="0"/>
              <w:autoSpaceDN w:val="0"/>
              <w:adjustRightInd w:val="0"/>
              <w:rPr>
                <w:rFonts w:ascii="Arial" w:hAnsi="Arial" w:cs="Arial"/>
                <w:sz w:val="22"/>
                <w:szCs w:val="22"/>
              </w:rPr>
            </w:pPr>
            <w:r w:rsidRPr="006844FC">
              <w:rPr>
                <w:rFonts w:ascii="Arial" w:hAnsi="Arial" w:cs="Arial"/>
                <w:sz w:val="22"/>
                <w:szCs w:val="22"/>
              </w:rPr>
              <w:t xml:space="preserve">If applying for a Section 3 accreditation, for an online program in the </w:t>
            </w:r>
            <w:r w:rsidRPr="006844FC">
              <w:rPr>
                <w:rFonts w:ascii="Arial" w:hAnsi="Arial" w:cs="Arial"/>
                <w:b/>
                <w:sz w:val="22"/>
                <w:szCs w:val="22"/>
              </w:rPr>
              <w:t xml:space="preserve">Self-Assessment Program </w:t>
            </w:r>
            <w:r w:rsidR="00C16ACF">
              <w:rPr>
                <w:rFonts w:ascii="Arial" w:hAnsi="Arial" w:cs="Arial"/>
                <w:b/>
                <w:sz w:val="22"/>
                <w:szCs w:val="22"/>
              </w:rPr>
              <w:t xml:space="preserve">(SAP) </w:t>
            </w:r>
            <w:r w:rsidRPr="006844FC">
              <w:rPr>
                <w:rFonts w:ascii="Arial" w:hAnsi="Arial" w:cs="Arial"/>
                <w:b/>
                <w:sz w:val="22"/>
                <w:szCs w:val="22"/>
              </w:rPr>
              <w:t>category</w:t>
            </w:r>
            <w:r w:rsidRPr="006844FC">
              <w:rPr>
                <w:rFonts w:ascii="Arial" w:hAnsi="Arial" w:cs="Arial"/>
                <w:sz w:val="22"/>
                <w:szCs w:val="22"/>
              </w:rPr>
              <w:t xml:space="preserve">, please refer to the </w:t>
            </w:r>
            <w:r w:rsidR="00D413DD">
              <w:rPr>
                <w:rFonts w:ascii="Arial" w:hAnsi="Arial" w:cs="Arial"/>
                <w:sz w:val="22"/>
                <w:szCs w:val="22"/>
              </w:rPr>
              <w:t>Royal College</w:t>
            </w:r>
            <w:r w:rsidRPr="006844FC">
              <w:rPr>
                <w:rFonts w:ascii="Arial" w:hAnsi="Arial" w:cs="Arial"/>
                <w:sz w:val="22"/>
                <w:szCs w:val="22"/>
              </w:rPr>
              <w:t xml:space="preserve"> website for all the educational, ethical and organizational criteria.</w:t>
            </w:r>
          </w:p>
          <w:p w:rsidR="00D413DD" w:rsidRPr="006844FC" w:rsidRDefault="009E7578" w:rsidP="00681B27">
            <w:pPr>
              <w:autoSpaceDE w:val="0"/>
              <w:autoSpaceDN w:val="0"/>
              <w:adjustRightInd w:val="0"/>
              <w:rPr>
                <w:rFonts w:ascii="Arial" w:hAnsi="Arial" w:cs="Arial"/>
                <w:sz w:val="22"/>
                <w:szCs w:val="22"/>
              </w:rPr>
            </w:pPr>
            <w:hyperlink r:id="rId9" w:history="1">
              <w:r w:rsidR="00D413DD" w:rsidRPr="00D73C95">
                <w:rPr>
                  <w:rStyle w:val="Hyperlink"/>
                  <w:rFonts w:ascii="Arial" w:hAnsi="Arial" w:cs="Arial"/>
                  <w:sz w:val="22"/>
                  <w:szCs w:val="22"/>
                </w:rPr>
                <w:t>http://www.royalcollege.ca/portal/page/portal/rc/members/cpd/cpd_accreditation/self_assessment_programs</w:t>
              </w:r>
            </w:hyperlink>
            <w:r w:rsidR="00D413DD">
              <w:rPr>
                <w:rFonts w:ascii="Arial" w:hAnsi="Arial" w:cs="Arial"/>
                <w:sz w:val="22"/>
                <w:szCs w:val="22"/>
              </w:rPr>
              <w:t xml:space="preserve"> </w:t>
            </w:r>
          </w:p>
          <w:p w:rsidR="00D413DD" w:rsidRDefault="00D413DD" w:rsidP="00681B27">
            <w:pPr>
              <w:autoSpaceDE w:val="0"/>
              <w:autoSpaceDN w:val="0"/>
              <w:adjustRightInd w:val="0"/>
              <w:rPr>
                <w:rFonts w:ascii="Arial" w:hAnsi="Arial" w:cs="Arial"/>
                <w:sz w:val="22"/>
                <w:szCs w:val="22"/>
              </w:rPr>
            </w:pPr>
          </w:p>
          <w:p w:rsidR="00681B27" w:rsidRDefault="00681B27" w:rsidP="00681B27">
            <w:pPr>
              <w:autoSpaceDE w:val="0"/>
              <w:autoSpaceDN w:val="0"/>
              <w:adjustRightInd w:val="0"/>
              <w:rPr>
                <w:rFonts w:ascii="Arial" w:hAnsi="Arial" w:cs="Arial"/>
                <w:sz w:val="22"/>
                <w:szCs w:val="22"/>
              </w:rPr>
            </w:pPr>
            <w:r w:rsidRPr="006844FC">
              <w:rPr>
                <w:rFonts w:ascii="Arial" w:hAnsi="Arial" w:cs="Arial"/>
                <w:sz w:val="22"/>
                <w:szCs w:val="22"/>
              </w:rPr>
              <w:t>Below is a list of items that will impact your design of an online program.</w:t>
            </w:r>
          </w:p>
          <w:p w:rsidR="00C16ACF" w:rsidRDefault="00C16ACF" w:rsidP="00681B27">
            <w:pPr>
              <w:autoSpaceDE w:val="0"/>
              <w:autoSpaceDN w:val="0"/>
              <w:adjustRightInd w:val="0"/>
              <w:rPr>
                <w:rFonts w:ascii="Arial" w:hAnsi="Arial" w:cs="Arial"/>
                <w:sz w:val="22"/>
                <w:szCs w:val="22"/>
              </w:rPr>
            </w:pPr>
          </w:p>
          <w:p w:rsidR="00C16ACF" w:rsidRDefault="00C16ACF" w:rsidP="00C16ACF">
            <w:pPr>
              <w:rPr>
                <w:rFonts w:ascii="Arial" w:hAnsi="Arial" w:cs="Arial"/>
                <w:bCs/>
                <w:color w:val="000000"/>
                <w:kern w:val="32"/>
              </w:rPr>
            </w:pPr>
            <w:r>
              <w:rPr>
                <w:rFonts w:ascii="Arial" w:hAnsi="Arial" w:cs="Arial"/>
                <w:sz w:val="22"/>
                <w:szCs w:val="22"/>
              </w:rPr>
              <w:t xml:space="preserve">Keep in mind that even if this is an online program, </w:t>
            </w:r>
            <w:r w:rsidR="00FE2716">
              <w:rPr>
                <w:rFonts w:ascii="Arial" w:hAnsi="Arial" w:cs="Arial"/>
                <w:sz w:val="22"/>
                <w:szCs w:val="22"/>
              </w:rPr>
              <w:t>an SAP program has different requirements than</w:t>
            </w:r>
            <w:r>
              <w:rPr>
                <w:rFonts w:ascii="Arial" w:hAnsi="Arial" w:cs="Arial"/>
                <w:sz w:val="22"/>
                <w:szCs w:val="22"/>
              </w:rPr>
              <w:t xml:space="preserve"> the </w:t>
            </w:r>
            <w:r w:rsidRPr="00C16ACF">
              <w:rPr>
                <w:rFonts w:ascii="Arial" w:hAnsi="Arial" w:cs="Arial"/>
                <w:sz w:val="22"/>
                <w:szCs w:val="22"/>
              </w:rPr>
              <w:t>“</w:t>
            </w:r>
            <w:r w:rsidRPr="00C16ACF">
              <w:rPr>
                <w:rFonts w:ascii="Arial" w:hAnsi="Arial" w:cs="Arial"/>
                <w:bCs/>
                <w:color w:val="000000"/>
                <w:kern w:val="32"/>
              </w:rPr>
              <w:t>Asynchronous Web-based Group Le</w:t>
            </w:r>
            <w:r w:rsidR="00FE2716">
              <w:rPr>
                <w:rFonts w:ascii="Arial" w:hAnsi="Arial" w:cs="Arial"/>
                <w:bCs/>
                <w:color w:val="000000"/>
                <w:kern w:val="32"/>
              </w:rPr>
              <w:t xml:space="preserve">arning Activities” listed above, especially around dialogue. </w:t>
            </w:r>
            <w:r w:rsidR="00D413DD">
              <w:rPr>
                <w:rFonts w:ascii="Arial" w:hAnsi="Arial" w:cs="Arial"/>
                <w:bCs/>
                <w:color w:val="000000"/>
                <w:kern w:val="32"/>
              </w:rPr>
              <w:t>Dialogue</w:t>
            </w:r>
            <w:r w:rsidR="00FE2716">
              <w:rPr>
                <w:rFonts w:ascii="Arial" w:hAnsi="Arial" w:cs="Arial"/>
                <w:bCs/>
                <w:color w:val="000000"/>
                <w:kern w:val="32"/>
              </w:rPr>
              <w:t xml:space="preserve"> is not a focus in an SAP program.</w:t>
            </w:r>
          </w:p>
          <w:p w:rsidR="00C16ACF" w:rsidRPr="006844FC" w:rsidRDefault="00C16ACF" w:rsidP="00C16ACF">
            <w:pPr>
              <w:rPr>
                <w:rFonts w:ascii="Arial" w:hAnsi="Arial" w:cs="Arial"/>
                <w:sz w:val="22"/>
                <w:szCs w:val="22"/>
              </w:rPr>
            </w:pPr>
          </w:p>
          <w:p w:rsidR="00FE2716" w:rsidRDefault="00FE2716" w:rsidP="00681B27">
            <w:pPr>
              <w:rPr>
                <w:rFonts w:ascii="Arial" w:hAnsi="Arial" w:cs="Arial"/>
                <w:sz w:val="22"/>
                <w:szCs w:val="22"/>
                <w:u w:val="single"/>
              </w:rPr>
            </w:pPr>
          </w:p>
          <w:p w:rsidR="00681B27" w:rsidRPr="006844FC" w:rsidRDefault="00681B27" w:rsidP="00681B27">
            <w:pPr>
              <w:rPr>
                <w:rFonts w:ascii="Arial" w:hAnsi="Arial" w:cs="Arial"/>
                <w:sz w:val="22"/>
                <w:szCs w:val="22"/>
                <w:u w:val="single"/>
              </w:rPr>
            </w:pPr>
            <w:r w:rsidRPr="006844FC">
              <w:rPr>
                <w:rFonts w:ascii="Arial" w:hAnsi="Arial" w:cs="Arial"/>
                <w:sz w:val="22"/>
                <w:szCs w:val="22"/>
                <w:u w:val="single"/>
              </w:rPr>
              <w:t>Interaction with program must allow participant to demonstrate the target abilities</w:t>
            </w:r>
          </w:p>
          <w:p w:rsidR="00681B27" w:rsidRPr="006844FC" w:rsidRDefault="00681B27" w:rsidP="00681B27">
            <w:pPr>
              <w:rPr>
                <w:rFonts w:ascii="Arial" w:hAnsi="Arial" w:cs="Arial"/>
                <w:sz w:val="22"/>
                <w:szCs w:val="22"/>
              </w:rPr>
            </w:pPr>
            <w:r w:rsidRPr="006844FC">
              <w:rPr>
                <w:rFonts w:ascii="Arial" w:hAnsi="Arial" w:cs="Arial"/>
                <w:sz w:val="22"/>
                <w:szCs w:val="22"/>
              </w:rPr>
              <w:t>“Self-assessment programs provide participants with a strategy to assess their knowledge, skills, clinical judgment and attitudes in comparison to established evidence (scientific or tacit). All self-assessment programs must use methods that enable participants to demonstrate these abilities across the key areas of the subject area, topic or problem(s). “</w:t>
            </w:r>
          </w:p>
          <w:p w:rsidR="00E4550B" w:rsidRPr="006844FC" w:rsidRDefault="00E4550B" w:rsidP="00681B27">
            <w:pPr>
              <w:rPr>
                <w:rFonts w:ascii="Arial" w:hAnsi="Arial" w:cs="Arial"/>
                <w:b/>
                <w:sz w:val="22"/>
                <w:szCs w:val="22"/>
              </w:rPr>
            </w:pPr>
          </w:p>
          <w:p w:rsidR="00681B27" w:rsidRPr="006844FC" w:rsidRDefault="00681B27" w:rsidP="00681B27">
            <w:pPr>
              <w:rPr>
                <w:rFonts w:ascii="Arial" w:hAnsi="Arial" w:cs="Arial"/>
                <w:sz w:val="22"/>
                <w:szCs w:val="22"/>
                <w:u w:val="single"/>
              </w:rPr>
            </w:pPr>
            <w:r w:rsidRPr="006844FC">
              <w:rPr>
                <w:rFonts w:ascii="Arial" w:hAnsi="Arial" w:cs="Arial"/>
                <w:sz w:val="22"/>
                <w:szCs w:val="22"/>
                <w:u w:val="single"/>
              </w:rPr>
              <w:t>Provide detailed feedback with references</w:t>
            </w:r>
          </w:p>
          <w:p w:rsidR="00681B27" w:rsidRPr="006844FC" w:rsidRDefault="00681B27" w:rsidP="00681B27">
            <w:pPr>
              <w:rPr>
                <w:rFonts w:ascii="Arial" w:hAnsi="Arial" w:cs="Arial"/>
                <w:sz w:val="22"/>
                <w:szCs w:val="22"/>
              </w:rPr>
            </w:pPr>
            <w:r w:rsidRPr="006844FC">
              <w:rPr>
                <w:rFonts w:ascii="Arial" w:hAnsi="Arial" w:cs="Arial"/>
                <w:sz w:val="22"/>
                <w:szCs w:val="22"/>
              </w:rPr>
              <w:t xml:space="preserve">“Criteria 3: The self-assessment program must provide detailed feedback to participants on their performance to enable the identification of any areas requiring improvement through the development of a future learning plan. </w:t>
            </w:r>
          </w:p>
          <w:p w:rsidR="00681B27" w:rsidRPr="006844FC" w:rsidRDefault="00681B27" w:rsidP="00681B27">
            <w:pPr>
              <w:rPr>
                <w:rFonts w:ascii="Arial" w:hAnsi="Arial" w:cs="Arial"/>
                <w:sz w:val="22"/>
                <w:szCs w:val="22"/>
              </w:rPr>
            </w:pPr>
            <w:r w:rsidRPr="006844FC">
              <w:rPr>
                <w:rFonts w:ascii="Arial" w:hAnsi="Arial" w:cs="Arial"/>
                <w:sz w:val="22"/>
                <w:szCs w:val="22"/>
              </w:rPr>
              <w:t>Providing specific feedback on which answers were correct and incorrect with references enables specialists to determine if there are important aspects of their knowledge, skills, clinical judgment or attitudes that need to be addressed through engaging in further learning activities.”</w:t>
            </w:r>
          </w:p>
          <w:p w:rsidR="009D116C" w:rsidRPr="006844FC" w:rsidRDefault="009D116C" w:rsidP="009D116C">
            <w:pPr>
              <w:rPr>
                <w:rFonts w:ascii="Arial" w:hAnsi="Arial" w:cs="Arial"/>
                <w:sz w:val="22"/>
                <w:szCs w:val="22"/>
              </w:rPr>
            </w:pPr>
          </w:p>
        </w:tc>
      </w:tr>
      <w:tr w:rsidR="009D116C" w:rsidRPr="006844FC" w:rsidTr="00F20322">
        <w:tc>
          <w:tcPr>
            <w:tcW w:w="1958" w:type="dxa"/>
            <w:tcBorders>
              <w:top w:val="nil"/>
              <w:left w:val="nil"/>
              <w:bottom w:val="nil"/>
              <w:right w:val="nil"/>
            </w:tcBorders>
          </w:tcPr>
          <w:p w:rsidR="006844FC" w:rsidRPr="006844FC" w:rsidRDefault="006844FC" w:rsidP="006844FC">
            <w:pPr>
              <w:rPr>
                <w:rFonts w:ascii="Arial" w:hAnsi="Arial" w:cs="Arial"/>
                <w:b/>
                <w:sz w:val="18"/>
                <w:szCs w:val="20"/>
              </w:rPr>
            </w:pPr>
            <w:r w:rsidRPr="006844FC">
              <w:rPr>
                <w:rFonts w:ascii="Arial" w:hAnsi="Arial" w:cs="Arial"/>
                <w:b/>
                <w:sz w:val="18"/>
                <w:szCs w:val="18"/>
              </w:rPr>
              <w:lastRenderedPageBreak/>
              <w:t>Written/online activities:</w:t>
            </w:r>
          </w:p>
          <w:p w:rsidR="009D116C" w:rsidRPr="006844FC" w:rsidRDefault="009D116C" w:rsidP="009D116C">
            <w:pPr>
              <w:rPr>
                <w:rFonts w:ascii="Arial" w:hAnsi="Arial" w:cs="Arial"/>
                <w:b/>
                <w:lang w:val="en-CA"/>
              </w:rPr>
            </w:pPr>
          </w:p>
        </w:tc>
        <w:tc>
          <w:tcPr>
            <w:tcW w:w="6898" w:type="dxa"/>
            <w:tcBorders>
              <w:left w:val="nil"/>
              <w:right w:val="nil"/>
            </w:tcBorders>
          </w:tcPr>
          <w:p w:rsidR="006844FC" w:rsidRPr="006844FC" w:rsidRDefault="006844FC" w:rsidP="00E4550B">
            <w:pPr>
              <w:numPr>
                <w:ilvl w:val="0"/>
                <w:numId w:val="17"/>
              </w:numPr>
              <w:rPr>
                <w:rFonts w:ascii="Arial" w:hAnsi="Arial" w:cs="Arial"/>
                <w:sz w:val="22"/>
                <w:szCs w:val="22"/>
                <w:u w:val="single"/>
              </w:rPr>
            </w:pPr>
            <w:r w:rsidRPr="006844FC">
              <w:rPr>
                <w:rFonts w:ascii="Arial" w:hAnsi="Arial" w:cs="Arial"/>
                <w:sz w:val="22"/>
                <w:szCs w:val="22"/>
                <w:u w:val="single"/>
              </w:rPr>
              <w:t>Performance and interaction</w:t>
            </w:r>
          </w:p>
          <w:p w:rsidR="00E4550B" w:rsidRPr="006844FC" w:rsidRDefault="00E4550B" w:rsidP="006844FC">
            <w:pPr>
              <w:ind w:left="720"/>
              <w:rPr>
                <w:rFonts w:ascii="Arial" w:hAnsi="Arial" w:cs="Arial"/>
                <w:sz w:val="22"/>
                <w:szCs w:val="22"/>
              </w:rPr>
            </w:pPr>
            <w:r w:rsidRPr="006844FC">
              <w:rPr>
                <w:rFonts w:ascii="Arial" w:hAnsi="Arial" w:cs="Arial"/>
                <w:sz w:val="22"/>
                <w:szCs w:val="22"/>
              </w:rPr>
              <w:t>You will have to design the process by which participants will be provide</w:t>
            </w:r>
            <w:r w:rsidR="0091649A">
              <w:rPr>
                <w:rFonts w:ascii="Arial" w:hAnsi="Arial" w:cs="Arial"/>
                <w:sz w:val="22"/>
                <w:szCs w:val="22"/>
              </w:rPr>
              <w:t>d</w:t>
            </w:r>
            <w:r w:rsidRPr="006844FC">
              <w:rPr>
                <w:rFonts w:ascii="Arial" w:hAnsi="Arial" w:cs="Arial"/>
                <w:sz w:val="22"/>
                <w:szCs w:val="22"/>
              </w:rPr>
              <w:t xml:space="preserve"> with </w:t>
            </w:r>
            <w:r w:rsidR="0091649A">
              <w:rPr>
                <w:rFonts w:ascii="Arial" w:hAnsi="Arial" w:cs="Arial"/>
                <w:sz w:val="22"/>
                <w:szCs w:val="22"/>
              </w:rPr>
              <w:t>answers to individual questions:</w:t>
            </w:r>
            <w:r w:rsidRPr="006844FC">
              <w:rPr>
                <w:rFonts w:ascii="Arial" w:hAnsi="Arial" w:cs="Arial"/>
                <w:sz w:val="22"/>
                <w:szCs w:val="22"/>
              </w:rPr>
              <w:t xml:space="preserve"> for example</w:t>
            </w:r>
            <w:r w:rsidR="0091649A">
              <w:rPr>
                <w:rFonts w:ascii="Arial" w:hAnsi="Arial" w:cs="Arial"/>
                <w:sz w:val="22"/>
                <w:szCs w:val="22"/>
              </w:rPr>
              <w:t>,</w:t>
            </w:r>
            <w:r w:rsidRPr="006844FC">
              <w:rPr>
                <w:rFonts w:ascii="Arial" w:hAnsi="Arial" w:cs="Arial"/>
                <w:sz w:val="22"/>
                <w:szCs w:val="22"/>
              </w:rPr>
              <w:t xml:space="preserve"> through the creation of an answer sheet and scoring key or web based assessment tools. </w:t>
            </w:r>
          </w:p>
          <w:p w:rsidR="00E4550B" w:rsidRPr="006844FC" w:rsidRDefault="00E4550B" w:rsidP="00E4550B">
            <w:pPr>
              <w:pStyle w:val="ListParagraph"/>
              <w:numPr>
                <w:ilvl w:val="0"/>
                <w:numId w:val="22"/>
              </w:numPr>
              <w:spacing w:after="0" w:line="240" w:lineRule="auto"/>
              <w:rPr>
                <w:rFonts w:ascii="Arial" w:hAnsi="Arial" w:cs="Arial"/>
              </w:rPr>
            </w:pPr>
            <w:r w:rsidRPr="006844FC">
              <w:rPr>
                <w:rFonts w:ascii="Arial" w:hAnsi="Arial" w:cs="Arial"/>
              </w:rPr>
              <w:t>You will have to develop an answer sheet or assessment tool</w:t>
            </w:r>
          </w:p>
          <w:p w:rsidR="00E4550B" w:rsidRPr="006844FC" w:rsidRDefault="00E4550B" w:rsidP="00E4550B">
            <w:pPr>
              <w:ind w:left="720"/>
              <w:rPr>
                <w:rFonts w:ascii="Arial" w:hAnsi="Arial" w:cs="Arial"/>
                <w:b/>
                <w:bCs/>
                <w:sz w:val="22"/>
                <w:szCs w:val="22"/>
              </w:rPr>
            </w:pPr>
          </w:p>
          <w:p w:rsidR="006844FC" w:rsidRPr="006844FC" w:rsidRDefault="006844FC" w:rsidP="00E4550B">
            <w:pPr>
              <w:numPr>
                <w:ilvl w:val="0"/>
                <w:numId w:val="17"/>
              </w:numPr>
              <w:rPr>
                <w:rFonts w:ascii="Arial" w:hAnsi="Arial" w:cs="Arial"/>
                <w:sz w:val="22"/>
                <w:szCs w:val="22"/>
                <w:u w:val="single"/>
              </w:rPr>
            </w:pPr>
            <w:r w:rsidRPr="006844FC">
              <w:rPr>
                <w:rFonts w:ascii="Arial" w:hAnsi="Arial" w:cs="Arial"/>
                <w:sz w:val="22"/>
                <w:szCs w:val="22"/>
                <w:u w:val="single"/>
              </w:rPr>
              <w:t>Feedback</w:t>
            </w:r>
          </w:p>
          <w:p w:rsidR="00E4550B" w:rsidRPr="006844FC" w:rsidRDefault="00E4550B" w:rsidP="006844FC">
            <w:pPr>
              <w:ind w:left="720"/>
              <w:rPr>
                <w:rFonts w:ascii="Arial" w:hAnsi="Arial" w:cs="Arial"/>
                <w:sz w:val="22"/>
                <w:szCs w:val="22"/>
              </w:rPr>
            </w:pPr>
            <w:r w:rsidRPr="006844FC">
              <w:rPr>
                <w:rFonts w:ascii="Arial" w:hAnsi="Arial" w:cs="Arial"/>
                <w:sz w:val="22"/>
                <w:szCs w:val="22"/>
              </w:rPr>
              <w:t xml:space="preserve">You will have to design </w:t>
            </w:r>
          </w:p>
          <w:p w:rsidR="00E4550B" w:rsidRPr="006844FC" w:rsidRDefault="00E4550B" w:rsidP="00E4550B">
            <w:pPr>
              <w:pStyle w:val="ListParagraph"/>
              <w:numPr>
                <w:ilvl w:val="0"/>
                <w:numId w:val="21"/>
              </w:numPr>
              <w:spacing w:after="0" w:line="240" w:lineRule="auto"/>
              <w:rPr>
                <w:rFonts w:ascii="Arial" w:hAnsi="Arial" w:cs="Arial"/>
              </w:rPr>
            </w:pPr>
            <w:r w:rsidRPr="006844FC">
              <w:rPr>
                <w:rFonts w:ascii="Arial" w:hAnsi="Arial" w:cs="Arial"/>
              </w:rPr>
              <w:t xml:space="preserve">How participants will receive feedback on the answers they provided (their performance). </w:t>
            </w:r>
          </w:p>
          <w:p w:rsidR="00E4550B" w:rsidRPr="006844FC" w:rsidRDefault="00E4550B" w:rsidP="00E4550B">
            <w:pPr>
              <w:pStyle w:val="ListParagraph"/>
              <w:numPr>
                <w:ilvl w:val="0"/>
                <w:numId w:val="21"/>
              </w:numPr>
              <w:spacing w:after="0" w:line="240" w:lineRule="auto"/>
              <w:rPr>
                <w:rFonts w:ascii="Arial" w:hAnsi="Arial" w:cs="Arial"/>
              </w:rPr>
            </w:pPr>
            <w:r w:rsidRPr="006844FC">
              <w:rPr>
                <w:rFonts w:ascii="Arial" w:hAnsi="Arial" w:cs="Arial"/>
              </w:rPr>
              <w:t>How participants will be able to know which answers were answered correctly or incorrectly.</w:t>
            </w:r>
          </w:p>
          <w:p w:rsidR="00E4550B" w:rsidRPr="006844FC" w:rsidRDefault="00E4550B" w:rsidP="00E4550B">
            <w:pPr>
              <w:pStyle w:val="ListParagraph"/>
              <w:numPr>
                <w:ilvl w:val="0"/>
                <w:numId w:val="21"/>
              </w:numPr>
              <w:spacing w:after="0" w:line="240" w:lineRule="auto"/>
              <w:rPr>
                <w:rFonts w:ascii="Arial" w:hAnsi="Arial" w:cs="Arial"/>
              </w:rPr>
            </w:pPr>
            <w:r w:rsidRPr="006844FC">
              <w:rPr>
                <w:rFonts w:ascii="Arial" w:hAnsi="Arial" w:cs="Arial"/>
              </w:rPr>
              <w:t>How the program provides participants with references justifying the appropriate answer.</w:t>
            </w:r>
          </w:p>
          <w:p w:rsidR="00E4550B" w:rsidRPr="006844FC" w:rsidRDefault="00E4550B" w:rsidP="00E4550B">
            <w:pPr>
              <w:ind w:left="720"/>
              <w:rPr>
                <w:rFonts w:ascii="Arial" w:hAnsi="Arial" w:cs="Arial"/>
                <w:sz w:val="22"/>
                <w:szCs w:val="22"/>
              </w:rPr>
            </w:pPr>
          </w:p>
          <w:p w:rsidR="006844FC" w:rsidRPr="006844FC" w:rsidRDefault="006844FC" w:rsidP="00E4550B">
            <w:pPr>
              <w:numPr>
                <w:ilvl w:val="0"/>
                <w:numId w:val="17"/>
              </w:numPr>
              <w:rPr>
                <w:rFonts w:ascii="Arial" w:hAnsi="Arial" w:cs="Arial"/>
                <w:sz w:val="22"/>
                <w:szCs w:val="22"/>
                <w:u w:val="single"/>
              </w:rPr>
            </w:pPr>
            <w:r w:rsidRPr="006844FC">
              <w:rPr>
                <w:rFonts w:ascii="Arial" w:hAnsi="Arial" w:cs="Arial"/>
                <w:sz w:val="22"/>
                <w:szCs w:val="22"/>
                <w:u w:val="single"/>
              </w:rPr>
              <w:t>Reflection</w:t>
            </w:r>
          </w:p>
          <w:p w:rsidR="00E4550B" w:rsidRPr="006844FC" w:rsidRDefault="00E4550B" w:rsidP="006844FC">
            <w:pPr>
              <w:ind w:left="720"/>
              <w:rPr>
                <w:rFonts w:ascii="Arial" w:hAnsi="Arial" w:cs="Arial"/>
                <w:sz w:val="22"/>
                <w:szCs w:val="22"/>
              </w:rPr>
            </w:pPr>
            <w:r w:rsidRPr="006844FC">
              <w:rPr>
                <w:rFonts w:ascii="Arial" w:hAnsi="Arial" w:cs="Arial"/>
                <w:sz w:val="22"/>
                <w:szCs w:val="22"/>
              </w:rPr>
              <w:t>You will have to include a reflective tool that provides participants with an opportunity to document:</w:t>
            </w:r>
          </w:p>
          <w:p w:rsidR="00E4550B" w:rsidRPr="006844FC" w:rsidRDefault="00E4550B" w:rsidP="00E4550B">
            <w:pPr>
              <w:numPr>
                <w:ilvl w:val="0"/>
                <w:numId w:val="18"/>
              </w:numPr>
              <w:rPr>
                <w:rFonts w:ascii="Arial" w:hAnsi="Arial" w:cs="Arial"/>
                <w:sz w:val="22"/>
                <w:szCs w:val="22"/>
              </w:rPr>
            </w:pPr>
            <w:r w:rsidRPr="006844FC">
              <w:rPr>
                <w:rFonts w:ascii="Arial" w:hAnsi="Arial" w:cs="Arial"/>
                <w:sz w:val="22"/>
                <w:szCs w:val="22"/>
              </w:rPr>
              <w:t>Knowledge or skills that are  up-to-date or consistent with current evidence</w:t>
            </w:r>
          </w:p>
          <w:p w:rsidR="00E4550B" w:rsidRPr="006844FC" w:rsidRDefault="00E4550B" w:rsidP="00E4550B">
            <w:pPr>
              <w:numPr>
                <w:ilvl w:val="0"/>
                <w:numId w:val="18"/>
              </w:numPr>
              <w:rPr>
                <w:rFonts w:ascii="Arial" w:hAnsi="Arial" w:cs="Arial"/>
                <w:sz w:val="22"/>
                <w:szCs w:val="22"/>
              </w:rPr>
            </w:pPr>
            <w:r w:rsidRPr="006844FC">
              <w:rPr>
                <w:rFonts w:ascii="Arial" w:hAnsi="Arial" w:cs="Arial"/>
                <w:sz w:val="22"/>
                <w:szCs w:val="22"/>
              </w:rPr>
              <w:t xml:space="preserve">Any deficiencies or opportunities they identified for further learning </w:t>
            </w:r>
          </w:p>
          <w:p w:rsidR="00E4550B" w:rsidRPr="006844FC" w:rsidRDefault="00E4550B" w:rsidP="00E4550B">
            <w:pPr>
              <w:numPr>
                <w:ilvl w:val="0"/>
                <w:numId w:val="18"/>
              </w:numPr>
              <w:rPr>
                <w:rFonts w:ascii="Arial" w:hAnsi="Arial" w:cs="Arial"/>
                <w:sz w:val="22"/>
                <w:szCs w:val="22"/>
              </w:rPr>
            </w:pPr>
            <w:r w:rsidRPr="006844FC">
              <w:rPr>
                <w:rFonts w:ascii="Arial" w:hAnsi="Arial" w:cs="Arial"/>
                <w:sz w:val="22"/>
                <w:szCs w:val="22"/>
              </w:rPr>
              <w:t>What learning strategies will be pursued to address these deficiencies; and</w:t>
            </w:r>
          </w:p>
          <w:p w:rsidR="00E4550B" w:rsidRPr="006844FC" w:rsidRDefault="00E4550B" w:rsidP="00E4550B">
            <w:pPr>
              <w:numPr>
                <w:ilvl w:val="0"/>
                <w:numId w:val="18"/>
              </w:numPr>
              <w:rPr>
                <w:rFonts w:ascii="Arial" w:hAnsi="Arial" w:cs="Arial"/>
                <w:sz w:val="22"/>
                <w:szCs w:val="22"/>
              </w:rPr>
            </w:pPr>
            <w:r w:rsidRPr="006844FC">
              <w:rPr>
                <w:rFonts w:ascii="Arial" w:hAnsi="Arial" w:cs="Arial"/>
                <w:sz w:val="22"/>
                <w:szCs w:val="22"/>
              </w:rPr>
              <w:t>An action plan or commitment to change to address any anticipated barriers</w:t>
            </w:r>
          </w:p>
          <w:p w:rsidR="00E4550B" w:rsidRPr="006844FC" w:rsidRDefault="00E4550B" w:rsidP="00E4550B">
            <w:pPr>
              <w:ind w:left="720"/>
              <w:rPr>
                <w:rFonts w:ascii="Arial" w:hAnsi="Arial" w:cs="Arial"/>
                <w:sz w:val="22"/>
                <w:szCs w:val="22"/>
              </w:rPr>
            </w:pPr>
          </w:p>
          <w:p w:rsidR="006844FC" w:rsidRPr="006844FC" w:rsidRDefault="006844FC" w:rsidP="00E4550B">
            <w:pPr>
              <w:numPr>
                <w:ilvl w:val="0"/>
                <w:numId w:val="17"/>
              </w:numPr>
              <w:rPr>
                <w:rFonts w:ascii="Arial" w:hAnsi="Arial" w:cs="Arial"/>
                <w:sz w:val="22"/>
                <w:szCs w:val="22"/>
                <w:u w:val="single"/>
              </w:rPr>
            </w:pPr>
            <w:r w:rsidRPr="006844FC">
              <w:rPr>
                <w:rFonts w:ascii="Arial" w:hAnsi="Arial" w:cs="Arial"/>
                <w:sz w:val="22"/>
                <w:szCs w:val="22"/>
                <w:u w:val="single"/>
              </w:rPr>
              <w:lastRenderedPageBreak/>
              <w:t>Evaluation</w:t>
            </w:r>
          </w:p>
          <w:p w:rsidR="00E4550B" w:rsidRPr="006844FC" w:rsidRDefault="00E4550B" w:rsidP="006844FC">
            <w:pPr>
              <w:ind w:left="720"/>
              <w:rPr>
                <w:rFonts w:ascii="Arial" w:hAnsi="Arial" w:cs="Arial"/>
                <w:sz w:val="22"/>
                <w:szCs w:val="22"/>
              </w:rPr>
            </w:pPr>
            <w:r w:rsidRPr="006844FC">
              <w:rPr>
                <w:rFonts w:ascii="Arial" w:hAnsi="Arial" w:cs="Arial"/>
                <w:sz w:val="22"/>
                <w:szCs w:val="22"/>
              </w:rPr>
              <w:t>You will have to provide participants with an evaluation form that assesses:</w:t>
            </w:r>
          </w:p>
          <w:p w:rsidR="00E4550B" w:rsidRPr="006844FC" w:rsidRDefault="00E4550B" w:rsidP="00E4550B">
            <w:pPr>
              <w:numPr>
                <w:ilvl w:val="0"/>
                <w:numId w:val="19"/>
              </w:numPr>
              <w:ind w:left="1080"/>
              <w:rPr>
                <w:rFonts w:ascii="Arial" w:hAnsi="Arial" w:cs="Arial"/>
                <w:sz w:val="22"/>
                <w:szCs w:val="22"/>
              </w:rPr>
            </w:pPr>
            <w:r w:rsidRPr="006844FC">
              <w:rPr>
                <w:rFonts w:ascii="Arial" w:hAnsi="Arial" w:cs="Arial"/>
                <w:sz w:val="22"/>
                <w:szCs w:val="22"/>
              </w:rPr>
              <w:t>Whether the stated learning objectives were achieved</w:t>
            </w:r>
          </w:p>
          <w:p w:rsidR="00E4550B" w:rsidRPr="006844FC" w:rsidRDefault="00E4550B" w:rsidP="00E4550B">
            <w:pPr>
              <w:numPr>
                <w:ilvl w:val="0"/>
                <w:numId w:val="19"/>
              </w:numPr>
              <w:ind w:left="1080"/>
              <w:rPr>
                <w:rFonts w:ascii="Arial" w:hAnsi="Arial" w:cs="Arial"/>
                <w:sz w:val="22"/>
                <w:szCs w:val="22"/>
              </w:rPr>
            </w:pPr>
            <w:r w:rsidRPr="006844FC">
              <w:rPr>
                <w:rFonts w:ascii="Arial" w:hAnsi="Arial" w:cs="Arial"/>
                <w:sz w:val="22"/>
                <w:szCs w:val="22"/>
              </w:rPr>
              <w:t>Relevance of the SAP to the participant’s practice</w:t>
            </w:r>
          </w:p>
          <w:p w:rsidR="00E4550B" w:rsidRPr="006844FC" w:rsidRDefault="00E4550B" w:rsidP="00E4550B">
            <w:pPr>
              <w:numPr>
                <w:ilvl w:val="0"/>
                <w:numId w:val="19"/>
              </w:numPr>
              <w:ind w:left="1080"/>
              <w:rPr>
                <w:rFonts w:ascii="Arial" w:hAnsi="Arial" w:cs="Arial"/>
                <w:sz w:val="22"/>
                <w:szCs w:val="22"/>
              </w:rPr>
            </w:pPr>
            <w:r w:rsidRPr="006844FC">
              <w:rPr>
                <w:rFonts w:ascii="Arial" w:hAnsi="Arial" w:cs="Arial"/>
                <w:sz w:val="22"/>
                <w:szCs w:val="22"/>
              </w:rPr>
              <w:t>The thoroughness of the content reviewed</w:t>
            </w:r>
          </w:p>
          <w:p w:rsidR="00E4550B" w:rsidRPr="006844FC" w:rsidRDefault="00E4550B" w:rsidP="00E4550B">
            <w:pPr>
              <w:numPr>
                <w:ilvl w:val="0"/>
                <w:numId w:val="19"/>
              </w:numPr>
              <w:ind w:left="1080"/>
              <w:rPr>
                <w:rFonts w:ascii="Arial" w:hAnsi="Arial" w:cs="Arial"/>
                <w:sz w:val="22"/>
                <w:szCs w:val="22"/>
              </w:rPr>
            </w:pPr>
            <w:r w:rsidRPr="006844FC">
              <w:rPr>
                <w:rFonts w:ascii="Arial" w:hAnsi="Arial" w:cs="Arial"/>
                <w:sz w:val="22"/>
                <w:szCs w:val="22"/>
              </w:rPr>
              <w:t>The ability of the program to assess knowledge</w:t>
            </w:r>
          </w:p>
          <w:p w:rsidR="00E4550B" w:rsidRPr="006844FC" w:rsidRDefault="00E4550B" w:rsidP="00E4550B">
            <w:pPr>
              <w:numPr>
                <w:ilvl w:val="0"/>
                <w:numId w:val="20"/>
              </w:numPr>
              <w:ind w:left="1080"/>
              <w:rPr>
                <w:rFonts w:ascii="Arial" w:hAnsi="Arial" w:cs="Arial"/>
                <w:sz w:val="22"/>
                <w:szCs w:val="22"/>
              </w:rPr>
            </w:pPr>
            <w:r w:rsidRPr="006844FC">
              <w:rPr>
                <w:rFonts w:ascii="Arial" w:hAnsi="Arial" w:cs="Arial"/>
                <w:sz w:val="22"/>
                <w:szCs w:val="22"/>
              </w:rPr>
              <w:t>Ability to identify CanMEDS competencies or role</w:t>
            </w:r>
          </w:p>
          <w:p w:rsidR="00E4550B" w:rsidRPr="006844FC" w:rsidRDefault="00E4550B" w:rsidP="00E4550B">
            <w:pPr>
              <w:numPr>
                <w:ilvl w:val="0"/>
                <w:numId w:val="20"/>
              </w:numPr>
              <w:ind w:left="1080"/>
              <w:rPr>
                <w:rFonts w:ascii="Arial" w:hAnsi="Arial" w:cs="Arial"/>
                <w:sz w:val="22"/>
                <w:szCs w:val="22"/>
              </w:rPr>
            </w:pPr>
            <w:r w:rsidRPr="006844FC">
              <w:rPr>
                <w:rFonts w:ascii="Arial" w:hAnsi="Arial" w:cs="Arial"/>
                <w:sz w:val="22"/>
                <w:szCs w:val="22"/>
              </w:rPr>
              <w:t>Identification of bias</w:t>
            </w:r>
          </w:p>
          <w:p w:rsidR="009D116C" w:rsidRPr="006844FC" w:rsidRDefault="009D116C" w:rsidP="006844FC">
            <w:pPr>
              <w:ind w:left="1080"/>
              <w:rPr>
                <w:rFonts w:ascii="Arial" w:hAnsi="Arial" w:cs="Arial"/>
                <w:sz w:val="22"/>
                <w:szCs w:val="22"/>
              </w:rPr>
            </w:pPr>
          </w:p>
        </w:tc>
      </w:tr>
      <w:tr w:rsidR="009D116C" w:rsidRPr="006844FC" w:rsidTr="00F20322">
        <w:tc>
          <w:tcPr>
            <w:tcW w:w="1958" w:type="dxa"/>
            <w:tcBorders>
              <w:top w:val="nil"/>
              <w:left w:val="nil"/>
              <w:bottom w:val="nil"/>
              <w:right w:val="nil"/>
            </w:tcBorders>
          </w:tcPr>
          <w:p w:rsidR="009D116C" w:rsidRPr="006844FC" w:rsidRDefault="009D116C" w:rsidP="009D116C">
            <w:pPr>
              <w:rPr>
                <w:rFonts w:ascii="Arial" w:hAnsi="Arial" w:cs="Arial"/>
                <w:b/>
                <w:lang w:val="en-CA"/>
              </w:rPr>
            </w:pPr>
          </w:p>
        </w:tc>
        <w:tc>
          <w:tcPr>
            <w:tcW w:w="6898" w:type="dxa"/>
            <w:tcBorders>
              <w:left w:val="nil"/>
              <w:right w:val="nil"/>
            </w:tcBorders>
          </w:tcPr>
          <w:p w:rsidR="006844FC" w:rsidRDefault="006844FC" w:rsidP="006844FC">
            <w:pPr>
              <w:rPr>
                <w:rFonts w:ascii="Arial" w:hAnsi="Arial" w:cs="Arial"/>
                <w:sz w:val="22"/>
                <w:szCs w:val="22"/>
              </w:rPr>
            </w:pPr>
            <w:r w:rsidRPr="006844FC">
              <w:rPr>
                <w:rFonts w:ascii="Arial" w:hAnsi="Arial" w:cs="Arial"/>
                <w:sz w:val="22"/>
                <w:szCs w:val="22"/>
              </w:rPr>
              <w:t xml:space="preserve">There are many other criteria for accreditation </w:t>
            </w:r>
            <w:r w:rsidR="000F7AFB">
              <w:rPr>
                <w:rFonts w:ascii="Arial" w:hAnsi="Arial" w:cs="Arial"/>
                <w:sz w:val="22"/>
                <w:szCs w:val="22"/>
              </w:rPr>
              <w:t xml:space="preserve">of CPD programs </w:t>
            </w:r>
            <w:r w:rsidRPr="006844FC">
              <w:rPr>
                <w:rFonts w:ascii="Arial" w:hAnsi="Arial" w:cs="Arial"/>
                <w:sz w:val="22"/>
                <w:szCs w:val="22"/>
              </w:rPr>
              <w:t xml:space="preserve">but the ones in this document relate specifically to an online or distance-learning program. </w:t>
            </w:r>
          </w:p>
          <w:p w:rsidR="006844FC" w:rsidRDefault="006844FC" w:rsidP="006844FC">
            <w:pPr>
              <w:rPr>
                <w:rFonts w:ascii="Arial" w:hAnsi="Arial" w:cs="Arial"/>
                <w:sz w:val="22"/>
                <w:szCs w:val="22"/>
              </w:rPr>
            </w:pPr>
          </w:p>
          <w:p w:rsidR="006844FC" w:rsidRPr="006844FC" w:rsidRDefault="006844FC" w:rsidP="006844FC">
            <w:pPr>
              <w:rPr>
                <w:rFonts w:ascii="Arial" w:hAnsi="Arial" w:cs="Arial"/>
                <w:sz w:val="22"/>
                <w:szCs w:val="22"/>
              </w:rPr>
            </w:pPr>
            <w:r w:rsidRPr="006844FC">
              <w:rPr>
                <w:rFonts w:ascii="Arial" w:hAnsi="Arial" w:cs="Arial"/>
                <w:sz w:val="22"/>
                <w:szCs w:val="22"/>
              </w:rPr>
              <w:t>For a complete list of requirements and criteria</w:t>
            </w:r>
            <w:r>
              <w:rPr>
                <w:rFonts w:ascii="Arial" w:hAnsi="Arial" w:cs="Arial"/>
                <w:sz w:val="22"/>
                <w:szCs w:val="22"/>
              </w:rPr>
              <w:t xml:space="preserve"> for accreditation of CPD activities</w:t>
            </w:r>
            <w:r w:rsidRPr="006844FC">
              <w:rPr>
                <w:rFonts w:ascii="Arial" w:hAnsi="Arial" w:cs="Arial"/>
                <w:sz w:val="22"/>
                <w:szCs w:val="22"/>
              </w:rPr>
              <w:t>, review the information from the Colleges.</w:t>
            </w:r>
          </w:p>
          <w:p w:rsidR="009D116C" w:rsidRDefault="009D116C" w:rsidP="009D116C">
            <w:pPr>
              <w:rPr>
                <w:rFonts w:ascii="Arial" w:hAnsi="Arial" w:cs="Arial"/>
                <w:sz w:val="22"/>
                <w:szCs w:val="22"/>
                <w:lang w:val="en-CA"/>
              </w:rPr>
            </w:pPr>
          </w:p>
          <w:p w:rsidR="006844FC" w:rsidRPr="00D413DD" w:rsidRDefault="009E7578" w:rsidP="006844FC">
            <w:pPr>
              <w:numPr>
                <w:ilvl w:val="0"/>
                <w:numId w:val="23"/>
              </w:numPr>
              <w:spacing w:line="245" w:lineRule="atLeast"/>
              <w:ind w:left="0" w:right="360"/>
              <w:textAlignment w:val="baseline"/>
              <w:rPr>
                <w:rStyle w:val="Hyperlink"/>
                <w:rFonts w:ascii="inherit" w:hAnsi="inherit"/>
                <w:color w:val="222222"/>
                <w:sz w:val="18"/>
                <w:szCs w:val="18"/>
                <w:u w:val="none"/>
              </w:rPr>
            </w:pPr>
            <w:hyperlink r:id="rId10" w:tgtFrame="_blank" w:history="1">
              <w:r w:rsidR="006844FC">
                <w:rPr>
                  <w:rStyle w:val="Hyperlink"/>
                  <w:rFonts w:ascii="inherit" w:hAnsi="inherit"/>
                  <w:color w:val="741026"/>
                  <w:sz w:val="18"/>
                  <w:szCs w:val="18"/>
                  <w:bdr w:val="none" w:sz="0" w:space="0" w:color="auto" w:frame="1"/>
                </w:rPr>
                <w:t>Royal College of Physicians and Surgeons of Canada</w:t>
              </w:r>
            </w:hyperlink>
          </w:p>
          <w:p w:rsidR="00D413DD" w:rsidRDefault="00D413DD" w:rsidP="00D413DD">
            <w:pPr>
              <w:spacing w:line="245" w:lineRule="atLeast"/>
              <w:ind w:right="360"/>
              <w:textAlignment w:val="baseline"/>
              <w:rPr>
                <w:rStyle w:val="Hyperlink"/>
                <w:rFonts w:ascii="inherit" w:hAnsi="inherit"/>
                <w:color w:val="741026"/>
                <w:sz w:val="18"/>
                <w:szCs w:val="18"/>
                <w:bdr w:val="none" w:sz="0" w:space="0" w:color="auto" w:frame="1"/>
              </w:rPr>
            </w:pPr>
            <w:r w:rsidRPr="00D413DD">
              <w:rPr>
                <w:rStyle w:val="Hyperlink"/>
                <w:rFonts w:ascii="inherit" w:hAnsi="inherit"/>
                <w:color w:val="741026"/>
                <w:sz w:val="18"/>
                <w:szCs w:val="18"/>
                <w:bdr w:val="none" w:sz="0" w:space="0" w:color="auto" w:frame="1"/>
              </w:rPr>
              <w:t>Accreditation Tool Kit</w:t>
            </w:r>
          </w:p>
          <w:p w:rsidR="00D413DD" w:rsidRDefault="009E7578" w:rsidP="00D413DD">
            <w:pPr>
              <w:spacing w:line="245" w:lineRule="atLeast"/>
              <w:ind w:right="360"/>
              <w:textAlignment w:val="baseline"/>
              <w:rPr>
                <w:rStyle w:val="Hyperlink"/>
                <w:rFonts w:ascii="inherit" w:hAnsi="inherit"/>
                <w:color w:val="741026"/>
                <w:sz w:val="18"/>
                <w:szCs w:val="18"/>
                <w:bdr w:val="none" w:sz="0" w:space="0" w:color="auto" w:frame="1"/>
              </w:rPr>
            </w:pPr>
            <w:hyperlink r:id="rId11" w:history="1">
              <w:r w:rsidR="00D413DD" w:rsidRPr="00D73C95">
                <w:rPr>
                  <w:rStyle w:val="Hyperlink"/>
                  <w:rFonts w:ascii="inherit" w:hAnsi="inherit"/>
                  <w:sz w:val="18"/>
                  <w:szCs w:val="18"/>
                  <w:bdr w:val="none" w:sz="0" w:space="0" w:color="auto" w:frame="1"/>
                </w:rPr>
                <w:t>http://www.royalcollege.ca/portal/page/portal/rc/members/cpd/cpd_accreditation/group_learning/cpd_accreditation_toolkit</w:t>
              </w:r>
            </w:hyperlink>
            <w:r w:rsidR="00D413DD">
              <w:rPr>
                <w:rStyle w:val="Hyperlink"/>
                <w:rFonts w:ascii="inherit" w:hAnsi="inherit"/>
                <w:color w:val="741026"/>
                <w:sz w:val="18"/>
                <w:szCs w:val="18"/>
                <w:bdr w:val="none" w:sz="0" w:space="0" w:color="auto" w:frame="1"/>
              </w:rPr>
              <w:t xml:space="preserve"> </w:t>
            </w:r>
          </w:p>
          <w:p w:rsidR="00D413DD" w:rsidRPr="00D413DD" w:rsidRDefault="00D413DD" w:rsidP="00D413DD">
            <w:pPr>
              <w:spacing w:line="245" w:lineRule="atLeast"/>
              <w:ind w:right="360"/>
              <w:textAlignment w:val="baseline"/>
              <w:rPr>
                <w:rStyle w:val="Hyperlink"/>
                <w:rFonts w:ascii="inherit" w:hAnsi="inherit"/>
                <w:color w:val="222222"/>
                <w:sz w:val="18"/>
                <w:szCs w:val="18"/>
                <w:u w:val="none"/>
              </w:rPr>
            </w:pPr>
            <w:r>
              <w:rPr>
                <w:rStyle w:val="Hyperlink"/>
                <w:rFonts w:ascii="inherit" w:hAnsi="inherit"/>
                <w:color w:val="741026"/>
                <w:sz w:val="18"/>
                <w:szCs w:val="18"/>
                <w:bdr w:val="none" w:sz="0" w:space="0" w:color="auto" w:frame="1"/>
              </w:rPr>
              <w:t>Self-Assessment Programs</w:t>
            </w:r>
          </w:p>
          <w:p w:rsidR="00D413DD" w:rsidRPr="00D413DD" w:rsidRDefault="009E7578" w:rsidP="00CA32C6">
            <w:pPr>
              <w:numPr>
                <w:ilvl w:val="0"/>
                <w:numId w:val="23"/>
              </w:numPr>
              <w:spacing w:line="245" w:lineRule="atLeast"/>
              <w:ind w:right="360"/>
              <w:textAlignment w:val="baseline"/>
              <w:rPr>
                <w:rFonts w:ascii="inherit" w:hAnsi="inherit"/>
                <w:color w:val="222222"/>
                <w:sz w:val="18"/>
                <w:szCs w:val="18"/>
              </w:rPr>
            </w:pPr>
            <w:hyperlink r:id="rId12" w:history="1">
              <w:r w:rsidR="00D413DD" w:rsidRPr="00D73C95">
                <w:rPr>
                  <w:rStyle w:val="Hyperlink"/>
                  <w:rFonts w:ascii="inherit" w:hAnsi="inherit"/>
                  <w:sz w:val="18"/>
                  <w:szCs w:val="18"/>
                </w:rPr>
                <w:t>http://www.royalcollege.ca/portal/page/portal/rc/members/cpd/cpd_accreditation/self_assessment_programs</w:t>
              </w:r>
            </w:hyperlink>
          </w:p>
          <w:p w:rsidR="006844FC" w:rsidRPr="00D413DD" w:rsidRDefault="009E7578" w:rsidP="006844FC">
            <w:pPr>
              <w:numPr>
                <w:ilvl w:val="0"/>
                <w:numId w:val="23"/>
              </w:numPr>
              <w:spacing w:line="245" w:lineRule="atLeast"/>
              <w:ind w:left="0" w:right="360"/>
              <w:textAlignment w:val="baseline"/>
              <w:rPr>
                <w:rStyle w:val="Hyperlink"/>
                <w:rFonts w:ascii="inherit" w:hAnsi="inherit"/>
                <w:color w:val="222222"/>
                <w:sz w:val="18"/>
                <w:szCs w:val="18"/>
                <w:u w:val="none"/>
              </w:rPr>
            </w:pPr>
            <w:hyperlink r:id="rId13" w:tgtFrame="_blank" w:history="1">
              <w:r w:rsidR="006844FC">
                <w:rPr>
                  <w:rStyle w:val="Hyperlink"/>
                  <w:rFonts w:ascii="inherit" w:hAnsi="inherit"/>
                  <w:color w:val="741026"/>
                  <w:sz w:val="18"/>
                  <w:szCs w:val="18"/>
                  <w:bdr w:val="none" w:sz="0" w:space="0" w:color="auto" w:frame="1"/>
                </w:rPr>
                <w:t>Canadian College of Family Physicians</w:t>
              </w:r>
            </w:hyperlink>
          </w:p>
          <w:p w:rsidR="00D413DD" w:rsidRPr="008C3C2B" w:rsidRDefault="00D413DD" w:rsidP="00D413DD">
            <w:pPr>
              <w:spacing w:line="245" w:lineRule="atLeast"/>
              <w:ind w:right="360"/>
              <w:textAlignment w:val="baseline"/>
              <w:rPr>
                <w:rStyle w:val="Hyperlink"/>
                <w:rFonts w:ascii="inherit" w:hAnsi="inherit"/>
                <w:color w:val="741026"/>
                <w:sz w:val="18"/>
                <w:szCs w:val="18"/>
                <w:bdr w:val="none" w:sz="0" w:space="0" w:color="auto" w:frame="1"/>
              </w:rPr>
            </w:pPr>
            <w:r w:rsidRPr="008C3C2B">
              <w:rPr>
                <w:rStyle w:val="Hyperlink"/>
                <w:rFonts w:ascii="inherit" w:hAnsi="inherit"/>
                <w:color w:val="741026"/>
                <w:sz w:val="18"/>
                <w:szCs w:val="18"/>
                <w:bdr w:val="none" w:sz="0" w:space="0" w:color="auto" w:frame="1"/>
              </w:rPr>
              <w:t>Guide to Mainpro</w:t>
            </w:r>
            <w:r w:rsidR="008C3C2B">
              <w:rPr>
                <w:rStyle w:val="Hyperlink"/>
                <w:rFonts w:ascii="inherit" w:hAnsi="inherit"/>
                <w:color w:val="741026"/>
                <w:sz w:val="18"/>
                <w:szCs w:val="18"/>
                <w:bdr w:val="none" w:sz="0" w:space="0" w:color="auto" w:frame="1"/>
              </w:rPr>
              <w:t xml:space="preserve"> (for physicians)</w:t>
            </w:r>
          </w:p>
          <w:p w:rsidR="00D413DD" w:rsidRDefault="009E7578" w:rsidP="00D413DD">
            <w:pPr>
              <w:spacing w:line="245" w:lineRule="atLeast"/>
              <w:ind w:right="360"/>
              <w:textAlignment w:val="baseline"/>
              <w:rPr>
                <w:rFonts w:ascii="inherit" w:hAnsi="inherit"/>
                <w:color w:val="222222"/>
                <w:sz w:val="18"/>
                <w:szCs w:val="18"/>
              </w:rPr>
            </w:pPr>
            <w:hyperlink r:id="rId14" w:history="1">
              <w:r w:rsidR="00D413DD" w:rsidRPr="00D73C95">
                <w:rPr>
                  <w:rStyle w:val="Hyperlink"/>
                  <w:rFonts w:ascii="inherit" w:hAnsi="inherit"/>
                  <w:sz w:val="18"/>
                  <w:szCs w:val="18"/>
                </w:rPr>
                <w:t>http://www.cfpc.ca/uploadedFiles/CPD/_PDFs/GuidetoMainpro_BRO_EN.pdf</w:t>
              </w:r>
            </w:hyperlink>
            <w:r w:rsidR="00D413DD">
              <w:rPr>
                <w:rFonts w:ascii="inherit" w:hAnsi="inherit"/>
                <w:color w:val="222222"/>
                <w:sz w:val="18"/>
                <w:szCs w:val="18"/>
              </w:rPr>
              <w:t xml:space="preserve"> </w:t>
            </w:r>
          </w:p>
          <w:p w:rsidR="00D413DD" w:rsidRPr="008C3C2B" w:rsidRDefault="008C3C2B" w:rsidP="00D413DD">
            <w:pPr>
              <w:spacing w:line="245" w:lineRule="atLeast"/>
              <w:ind w:right="360"/>
              <w:textAlignment w:val="baseline"/>
              <w:rPr>
                <w:rStyle w:val="Hyperlink"/>
                <w:rFonts w:ascii="inherit" w:hAnsi="inherit"/>
                <w:color w:val="741026"/>
                <w:sz w:val="18"/>
                <w:szCs w:val="18"/>
                <w:bdr w:val="none" w:sz="0" w:space="0" w:color="auto" w:frame="1"/>
              </w:rPr>
            </w:pPr>
            <w:r w:rsidRPr="008C3C2B">
              <w:rPr>
                <w:rStyle w:val="Hyperlink"/>
                <w:rFonts w:ascii="inherit" w:hAnsi="inherit"/>
                <w:color w:val="741026"/>
                <w:sz w:val="18"/>
                <w:szCs w:val="18"/>
                <w:bdr w:val="none" w:sz="0" w:space="0" w:color="auto" w:frame="1"/>
              </w:rPr>
              <w:t>Mainpro Guide  (for developers)</w:t>
            </w:r>
          </w:p>
          <w:p w:rsidR="00D413DD" w:rsidRDefault="009E7578" w:rsidP="00D413DD">
            <w:pPr>
              <w:spacing w:line="245" w:lineRule="atLeast"/>
              <w:ind w:right="360"/>
              <w:textAlignment w:val="baseline"/>
              <w:rPr>
                <w:rFonts w:ascii="inherit" w:hAnsi="inherit"/>
                <w:color w:val="222222"/>
                <w:sz w:val="18"/>
                <w:szCs w:val="18"/>
              </w:rPr>
            </w:pPr>
            <w:hyperlink r:id="rId15" w:history="1">
              <w:r w:rsidR="008C3C2B" w:rsidRPr="00D73C95">
                <w:rPr>
                  <w:rStyle w:val="Hyperlink"/>
                  <w:rFonts w:ascii="inherit" w:hAnsi="inherit"/>
                  <w:sz w:val="18"/>
                  <w:szCs w:val="18"/>
                </w:rPr>
                <w:t>http://www.cfpc.ca/uploadedFiles/CPD/A%20Guide%20to%20Mainpro%20Accreditation.pdf</w:t>
              </w:r>
            </w:hyperlink>
            <w:r w:rsidR="008C3C2B">
              <w:rPr>
                <w:rFonts w:ascii="inherit" w:hAnsi="inherit"/>
                <w:color w:val="222222"/>
                <w:sz w:val="18"/>
                <w:szCs w:val="18"/>
              </w:rPr>
              <w:t xml:space="preserve"> </w:t>
            </w:r>
          </w:p>
          <w:p w:rsidR="006844FC" w:rsidRPr="006844FC" w:rsidRDefault="006844FC" w:rsidP="009D116C">
            <w:pPr>
              <w:rPr>
                <w:rFonts w:ascii="Arial" w:hAnsi="Arial" w:cs="Arial"/>
                <w:sz w:val="22"/>
                <w:szCs w:val="22"/>
                <w:lang w:val="en-CA"/>
              </w:rPr>
            </w:pPr>
          </w:p>
        </w:tc>
      </w:tr>
    </w:tbl>
    <w:p w:rsidR="00C14467" w:rsidRPr="006844FC" w:rsidRDefault="00C14467" w:rsidP="009D116C">
      <w:pPr>
        <w:rPr>
          <w:rFonts w:ascii="Arial" w:hAnsi="Arial" w:cs="Arial"/>
          <w:lang w:val="en-CA"/>
        </w:rPr>
      </w:pPr>
    </w:p>
    <w:sectPr w:rsidR="00C14467" w:rsidRPr="006844FC">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2B" w:rsidRDefault="008C3C2B">
      <w:r>
        <w:separator/>
      </w:r>
    </w:p>
  </w:endnote>
  <w:endnote w:type="continuationSeparator" w:id="0">
    <w:p w:rsidR="008C3C2B" w:rsidRDefault="008C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2B" w:rsidRDefault="008C3C2B">
    <w:pPr>
      <w:pStyle w:val="Footer"/>
    </w:pPr>
    <w:r>
      <w:t xml:space="preserve">Page </w:t>
    </w:r>
    <w:r>
      <w:fldChar w:fldCharType="begin"/>
    </w:r>
    <w:r>
      <w:instrText xml:space="preserve"> PAGE </w:instrText>
    </w:r>
    <w:r>
      <w:fldChar w:fldCharType="separate"/>
    </w:r>
    <w:r w:rsidR="009E7578">
      <w:rPr>
        <w:noProof/>
      </w:rPr>
      <w:t>1</w:t>
    </w:r>
    <w:r>
      <w:fldChar w:fldCharType="end"/>
    </w:r>
    <w:r>
      <w:t xml:space="preserve"> of </w:t>
    </w:r>
    <w:r>
      <w:fldChar w:fldCharType="begin"/>
    </w:r>
    <w:r>
      <w:instrText xml:space="preserve"> NUMPAGES </w:instrText>
    </w:r>
    <w:r>
      <w:fldChar w:fldCharType="separate"/>
    </w:r>
    <w:r w:rsidR="009E757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2B" w:rsidRDefault="008C3C2B">
      <w:r>
        <w:separator/>
      </w:r>
    </w:p>
  </w:footnote>
  <w:footnote w:type="continuationSeparator" w:id="0">
    <w:p w:rsidR="008C3C2B" w:rsidRDefault="008C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2B" w:rsidRDefault="008C3C2B">
    <w:pPr>
      <w:pStyle w:val="Header"/>
    </w:pPr>
    <w:r>
      <w:fldChar w:fldCharType="begin"/>
    </w:r>
    <w:r>
      <w:instrText xml:space="preserve"> FILENAME </w:instrText>
    </w:r>
    <w:r>
      <w:fldChar w:fldCharType="separate"/>
    </w:r>
    <w:r>
      <w:rPr>
        <w:noProof/>
      </w:rPr>
      <w:t>Distance and Online Learning Programs CPD Criteria BP 13 May 2014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BF2"/>
    <w:multiLevelType w:val="hybridMultilevel"/>
    <w:tmpl w:val="AE94D6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993DD6"/>
    <w:multiLevelType w:val="hybridMultilevel"/>
    <w:tmpl w:val="D1D448BE"/>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80E79"/>
    <w:multiLevelType w:val="hybridMultilevel"/>
    <w:tmpl w:val="CD26D2C4"/>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61673"/>
    <w:multiLevelType w:val="multilevel"/>
    <w:tmpl w:val="C25E05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FE0367"/>
    <w:multiLevelType w:val="hybridMultilevel"/>
    <w:tmpl w:val="F2729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60204A"/>
    <w:multiLevelType w:val="hybridMultilevel"/>
    <w:tmpl w:val="C75CC906"/>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6">
    <w:nsid w:val="1B972622"/>
    <w:multiLevelType w:val="hybridMultilevel"/>
    <w:tmpl w:val="396C3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604495"/>
    <w:multiLevelType w:val="hybridMultilevel"/>
    <w:tmpl w:val="88F49BE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830881"/>
    <w:multiLevelType w:val="hybridMultilevel"/>
    <w:tmpl w:val="BF582DC0"/>
    <w:lvl w:ilvl="0" w:tplc="7340E328">
      <w:start w:val="1"/>
      <w:numFmt w:val="decimal"/>
      <w:lvlText w:val="%1."/>
      <w:lvlJc w:val="left"/>
      <w:pPr>
        <w:tabs>
          <w:tab w:val="num" w:pos="720"/>
        </w:tabs>
        <w:ind w:left="720" w:hanging="360"/>
      </w:pPr>
    </w:lvl>
    <w:lvl w:ilvl="1" w:tplc="27B47D8E" w:tentative="1">
      <w:start w:val="1"/>
      <w:numFmt w:val="decimal"/>
      <w:lvlText w:val="%2."/>
      <w:lvlJc w:val="left"/>
      <w:pPr>
        <w:tabs>
          <w:tab w:val="num" w:pos="1440"/>
        </w:tabs>
        <w:ind w:left="1440" w:hanging="360"/>
      </w:pPr>
    </w:lvl>
    <w:lvl w:ilvl="2" w:tplc="19E4AB2A" w:tentative="1">
      <w:start w:val="1"/>
      <w:numFmt w:val="decimal"/>
      <w:lvlText w:val="%3."/>
      <w:lvlJc w:val="left"/>
      <w:pPr>
        <w:tabs>
          <w:tab w:val="num" w:pos="2160"/>
        </w:tabs>
        <w:ind w:left="2160" w:hanging="360"/>
      </w:pPr>
    </w:lvl>
    <w:lvl w:ilvl="3" w:tplc="093A5808" w:tentative="1">
      <w:start w:val="1"/>
      <w:numFmt w:val="decimal"/>
      <w:lvlText w:val="%4."/>
      <w:lvlJc w:val="left"/>
      <w:pPr>
        <w:tabs>
          <w:tab w:val="num" w:pos="2880"/>
        </w:tabs>
        <w:ind w:left="2880" w:hanging="360"/>
      </w:pPr>
    </w:lvl>
    <w:lvl w:ilvl="4" w:tplc="84C28EBA" w:tentative="1">
      <w:start w:val="1"/>
      <w:numFmt w:val="decimal"/>
      <w:lvlText w:val="%5."/>
      <w:lvlJc w:val="left"/>
      <w:pPr>
        <w:tabs>
          <w:tab w:val="num" w:pos="3600"/>
        </w:tabs>
        <w:ind w:left="3600" w:hanging="360"/>
      </w:pPr>
    </w:lvl>
    <w:lvl w:ilvl="5" w:tplc="0A70BEBA" w:tentative="1">
      <w:start w:val="1"/>
      <w:numFmt w:val="decimal"/>
      <w:lvlText w:val="%6."/>
      <w:lvlJc w:val="left"/>
      <w:pPr>
        <w:tabs>
          <w:tab w:val="num" w:pos="4320"/>
        </w:tabs>
        <w:ind w:left="4320" w:hanging="360"/>
      </w:pPr>
    </w:lvl>
    <w:lvl w:ilvl="6" w:tplc="67B40500" w:tentative="1">
      <w:start w:val="1"/>
      <w:numFmt w:val="decimal"/>
      <w:lvlText w:val="%7."/>
      <w:lvlJc w:val="left"/>
      <w:pPr>
        <w:tabs>
          <w:tab w:val="num" w:pos="5040"/>
        </w:tabs>
        <w:ind w:left="5040" w:hanging="360"/>
      </w:pPr>
    </w:lvl>
    <w:lvl w:ilvl="7" w:tplc="5066C660" w:tentative="1">
      <w:start w:val="1"/>
      <w:numFmt w:val="decimal"/>
      <w:lvlText w:val="%8."/>
      <w:lvlJc w:val="left"/>
      <w:pPr>
        <w:tabs>
          <w:tab w:val="num" w:pos="5760"/>
        </w:tabs>
        <w:ind w:left="5760" w:hanging="360"/>
      </w:pPr>
    </w:lvl>
    <w:lvl w:ilvl="8" w:tplc="D06EC5A8" w:tentative="1">
      <w:start w:val="1"/>
      <w:numFmt w:val="decimal"/>
      <w:lvlText w:val="%9."/>
      <w:lvlJc w:val="left"/>
      <w:pPr>
        <w:tabs>
          <w:tab w:val="num" w:pos="6480"/>
        </w:tabs>
        <w:ind w:left="6480" w:hanging="360"/>
      </w:pPr>
    </w:lvl>
  </w:abstractNum>
  <w:abstractNum w:abstractNumId="9">
    <w:nsid w:val="23647823"/>
    <w:multiLevelType w:val="hybridMultilevel"/>
    <w:tmpl w:val="4942E2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8E3402"/>
    <w:multiLevelType w:val="multilevel"/>
    <w:tmpl w:val="C25E05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F2DE5"/>
    <w:multiLevelType w:val="hybridMultilevel"/>
    <w:tmpl w:val="BFC0C840"/>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6355CD"/>
    <w:multiLevelType w:val="hybridMultilevel"/>
    <w:tmpl w:val="E7C4DA9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9C5A11"/>
    <w:multiLevelType w:val="hybridMultilevel"/>
    <w:tmpl w:val="04BE6D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AE32403"/>
    <w:multiLevelType w:val="multilevel"/>
    <w:tmpl w:val="7D5CD1D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155636D"/>
    <w:multiLevelType w:val="multilevel"/>
    <w:tmpl w:val="49D00D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3A2716"/>
    <w:multiLevelType w:val="hybridMultilevel"/>
    <w:tmpl w:val="4716AF1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A90F9A"/>
    <w:multiLevelType w:val="hybridMultilevel"/>
    <w:tmpl w:val="8CAAD9D4"/>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7356C6"/>
    <w:multiLevelType w:val="hybridMultilevel"/>
    <w:tmpl w:val="8696BA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668D07C2"/>
    <w:multiLevelType w:val="multilevel"/>
    <w:tmpl w:val="7F1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446F86"/>
    <w:multiLevelType w:val="hybridMultilevel"/>
    <w:tmpl w:val="BA82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DD05A78"/>
    <w:multiLevelType w:val="hybridMultilevel"/>
    <w:tmpl w:val="E76EEA9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DE34DFC"/>
    <w:multiLevelType w:val="hybridMultilevel"/>
    <w:tmpl w:val="E2F42BAC"/>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1"/>
  </w:num>
  <w:num w:numId="4">
    <w:abstractNumId w:val="22"/>
  </w:num>
  <w:num w:numId="5">
    <w:abstractNumId w:val="16"/>
  </w:num>
  <w:num w:numId="6">
    <w:abstractNumId w:val="17"/>
  </w:num>
  <w:num w:numId="7">
    <w:abstractNumId w:val="1"/>
  </w:num>
  <w:num w:numId="8">
    <w:abstractNumId w:val="2"/>
  </w:num>
  <w:num w:numId="9">
    <w:abstractNumId w:val="7"/>
  </w:num>
  <w:num w:numId="10">
    <w:abstractNumId w:val="5"/>
  </w:num>
  <w:num w:numId="11">
    <w:abstractNumId w:val="6"/>
  </w:num>
  <w:num w:numId="12">
    <w:abstractNumId w:val="15"/>
  </w:num>
  <w:num w:numId="13">
    <w:abstractNumId w:val="9"/>
  </w:num>
  <w:num w:numId="14">
    <w:abstractNumId w:val="10"/>
  </w:num>
  <w:num w:numId="15">
    <w:abstractNumId w:val="3"/>
  </w:num>
  <w:num w:numId="16">
    <w:abstractNumId w:val="14"/>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18"/>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2E"/>
    <w:rsid w:val="000E3C2E"/>
    <w:rsid w:val="000F7AFB"/>
    <w:rsid w:val="001F671B"/>
    <w:rsid w:val="00391787"/>
    <w:rsid w:val="003C19F2"/>
    <w:rsid w:val="00545706"/>
    <w:rsid w:val="00632353"/>
    <w:rsid w:val="00681B27"/>
    <w:rsid w:val="006844FC"/>
    <w:rsid w:val="008C3C2B"/>
    <w:rsid w:val="008D29CB"/>
    <w:rsid w:val="008E3A28"/>
    <w:rsid w:val="0091649A"/>
    <w:rsid w:val="009D116C"/>
    <w:rsid w:val="009E7578"/>
    <w:rsid w:val="00AA6F34"/>
    <w:rsid w:val="00C14467"/>
    <w:rsid w:val="00C16ACF"/>
    <w:rsid w:val="00CA32C6"/>
    <w:rsid w:val="00D413DD"/>
    <w:rsid w:val="00E4550B"/>
    <w:rsid w:val="00F20322"/>
    <w:rsid w:val="00F6115C"/>
    <w:rsid w:val="00F90795"/>
    <w:rsid w:val="00FE2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16C"/>
    <w:rPr>
      <w:sz w:val="24"/>
      <w:szCs w:val="24"/>
      <w:lang w:val="en-US" w:eastAsia="en-US"/>
    </w:rPr>
  </w:style>
  <w:style w:type="paragraph" w:styleId="Heading1">
    <w:name w:val="heading 1"/>
    <w:basedOn w:val="Normal"/>
    <w:next w:val="Normal"/>
    <w:link w:val="Heading1Char"/>
    <w:uiPriority w:val="9"/>
    <w:qFormat/>
    <w:rsid w:val="009D11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11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6C"/>
    <w:pPr>
      <w:tabs>
        <w:tab w:val="center" w:pos="4320"/>
        <w:tab w:val="right" w:pos="8640"/>
      </w:tabs>
    </w:pPr>
  </w:style>
  <w:style w:type="paragraph" w:styleId="Footer">
    <w:name w:val="footer"/>
    <w:basedOn w:val="Normal"/>
    <w:rsid w:val="009D116C"/>
    <w:pPr>
      <w:tabs>
        <w:tab w:val="center" w:pos="4320"/>
        <w:tab w:val="right" w:pos="8640"/>
      </w:tabs>
    </w:pPr>
  </w:style>
  <w:style w:type="paragraph" w:styleId="Title">
    <w:name w:val="Title"/>
    <w:basedOn w:val="Normal"/>
    <w:next w:val="Normal"/>
    <w:link w:val="TitleChar"/>
    <w:uiPriority w:val="10"/>
    <w:qFormat/>
    <w:rsid w:val="000E3C2E"/>
    <w:pPr>
      <w:pBdr>
        <w:bottom w:val="single" w:sz="8" w:space="4" w:color="4F81BD"/>
      </w:pBdr>
      <w:spacing w:after="300"/>
      <w:contextualSpacing/>
    </w:pPr>
    <w:rPr>
      <w:rFonts w:ascii="Cambria" w:hAnsi="Cambria"/>
      <w:color w:val="17365D"/>
      <w:spacing w:val="5"/>
      <w:kern w:val="28"/>
      <w:sz w:val="52"/>
      <w:szCs w:val="52"/>
      <w:lang w:val="en-CA"/>
    </w:rPr>
  </w:style>
  <w:style w:type="character" w:customStyle="1" w:styleId="TitleChar">
    <w:name w:val="Title Char"/>
    <w:basedOn w:val="DefaultParagraphFont"/>
    <w:link w:val="Title"/>
    <w:uiPriority w:val="10"/>
    <w:rsid w:val="000E3C2E"/>
    <w:rPr>
      <w:rFonts w:ascii="Cambria" w:hAnsi="Cambria"/>
      <w:color w:val="17365D"/>
      <w:spacing w:val="5"/>
      <w:kern w:val="28"/>
      <w:sz w:val="52"/>
      <w:szCs w:val="52"/>
      <w:lang w:eastAsia="en-US"/>
    </w:rPr>
  </w:style>
  <w:style w:type="character" w:styleId="Hyperlink">
    <w:name w:val="Hyperlink"/>
    <w:uiPriority w:val="99"/>
    <w:unhideWhenUsed/>
    <w:rsid w:val="000E3C2E"/>
    <w:rPr>
      <w:color w:val="0000FF"/>
      <w:u w:val="single"/>
    </w:rPr>
  </w:style>
  <w:style w:type="paragraph" w:styleId="ListParagraph">
    <w:name w:val="List Paragraph"/>
    <w:basedOn w:val="Normal"/>
    <w:uiPriority w:val="34"/>
    <w:qFormat/>
    <w:rsid w:val="000E3C2E"/>
    <w:pPr>
      <w:spacing w:after="200" w:line="276" w:lineRule="auto"/>
      <w:ind w:left="720"/>
      <w:contextualSpacing/>
    </w:pPr>
    <w:rPr>
      <w:rFonts w:ascii="Calibri" w:eastAsia="Calibri" w:hAnsi="Calibri"/>
      <w:sz w:val="22"/>
      <w:szCs w:val="22"/>
      <w:lang w:val="en-CA"/>
    </w:rPr>
  </w:style>
  <w:style w:type="character" w:customStyle="1" w:styleId="Heading1Char">
    <w:name w:val="Heading 1 Char"/>
    <w:link w:val="Heading1"/>
    <w:uiPriority w:val="9"/>
    <w:rsid w:val="000E3C2E"/>
    <w:rPr>
      <w:rFonts w:ascii="Arial" w:hAnsi="Arial" w:cs="Arial"/>
      <w:b/>
      <w:bCs/>
      <w:kern w:val="32"/>
      <w:sz w:val="32"/>
      <w:szCs w:val="32"/>
      <w:lang w:val="en-US" w:eastAsia="en-US"/>
    </w:rPr>
  </w:style>
  <w:style w:type="paragraph" w:styleId="NormalWeb">
    <w:name w:val="Normal (Web)"/>
    <w:basedOn w:val="Normal"/>
    <w:uiPriority w:val="99"/>
    <w:unhideWhenUsed/>
    <w:rsid w:val="000E3C2E"/>
    <w:pPr>
      <w:spacing w:before="100" w:beforeAutospacing="1" w:after="100" w:afterAutospacing="1"/>
    </w:pPr>
    <w:rPr>
      <w:lang w:val="en-CA" w:eastAsia="en-CA"/>
    </w:rPr>
  </w:style>
  <w:style w:type="character" w:customStyle="1" w:styleId="apple-converted-space">
    <w:name w:val="apple-converted-space"/>
    <w:rsid w:val="00681B27"/>
  </w:style>
  <w:style w:type="paragraph" w:styleId="BalloonText">
    <w:name w:val="Balloon Text"/>
    <w:basedOn w:val="Normal"/>
    <w:link w:val="BalloonTextChar"/>
    <w:rsid w:val="003C19F2"/>
    <w:rPr>
      <w:rFonts w:ascii="Tahoma" w:hAnsi="Tahoma" w:cs="Tahoma"/>
      <w:sz w:val="16"/>
      <w:szCs w:val="16"/>
    </w:rPr>
  </w:style>
  <w:style w:type="character" w:customStyle="1" w:styleId="BalloonTextChar">
    <w:name w:val="Balloon Text Char"/>
    <w:basedOn w:val="DefaultParagraphFont"/>
    <w:link w:val="BalloonText"/>
    <w:rsid w:val="003C19F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16C"/>
    <w:rPr>
      <w:sz w:val="24"/>
      <w:szCs w:val="24"/>
      <w:lang w:val="en-US" w:eastAsia="en-US"/>
    </w:rPr>
  </w:style>
  <w:style w:type="paragraph" w:styleId="Heading1">
    <w:name w:val="heading 1"/>
    <w:basedOn w:val="Normal"/>
    <w:next w:val="Normal"/>
    <w:link w:val="Heading1Char"/>
    <w:uiPriority w:val="9"/>
    <w:qFormat/>
    <w:rsid w:val="009D11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11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6C"/>
    <w:pPr>
      <w:tabs>
        <w:tab w:val="center" w:pos="4320"/>
        <w:tab w:val="right" w:pos="8640"/>
      </w:tabs>
    </w:pPr>
  </w:style>
  <w:style w:type="paragraph" w:styleId="Footer">
    <w:name w:val="footer"/>
    <w:basedOn w:val="Normal"/>
    <w:rsid w:val="009D116C"/>
    <w:pPr>
      <w:tabs>
        <w:tab w:val="center" w:pos="4320"/>
        <w:tab w:val="right" w:pos="8640"/>
      </w:tabs>
    </w:pPr>
  </w:style>
  <w:style w:type="paragraph" w:styleId="Title">
    <w:name w:val="Title"/>
    <w:basedOn w:val="Normal"/>
    <w:next w:val="Normal"/>
    <w:link w:val="TitleChar"/>
    <w:uiPriority w:val="10"/>
    <w:qFormat/>
    <w:rsid w:val="000E3C2E"/>
    <w:pPr>
      <w:pBdr>
        <w:bottom w:val="single" w:sz="8" w:space="4" w:color="4F81BD"/>
      </w:pBdr>
      <w:spacing w:after="300"/>
      <w:contextualSpacing/>
    </w:pPr>
    <w:rPr>
      <w:rFonts w:ascii="Cambria" w:hAnsi="Cambria"/>
      <w:color w:val="17365D"/>
      <w:spacing w:val="5"/>
      <w:kern w:val="28"/>
      <w:sz w:val="52"/>
      <w:szCs w:val="52"/>
      <w:lang w:val="en-CA"/>
    </w:rPr>
  </w:style>
  <w:style w:type="character" w:customStyle="1" w:styleId="TitleChar">
    <w:name w:val="Title Char"/>
    <w:basedOn w:val="DefaultParagraphFont"/>
    <w:link w:val="Title"/>
    <w:uiPriority w:val="10"/>
    <w:rsid w:val="000E3C2E"/>
    <w:rPr>
      <w:rFonts w:ascii="Cambria" w:hAnsi="Cambria"/>
      <w:color w:val="17365D"/>
      <w:spacing w:val="5"/>
      <w:kern w:val="28"/>
      <w:sz w:val="52"/>
      <w:szCs w:val="52"/>
      <w:lang w:eastAsia="en-US"/>
    </w:rPr>
  </w:style>
  <w:style w:type="character" w:styleId="Hyperlink">
    <w:name w:val="Hyperlink"/>
    <w:uiPriority w:val="99"/>
    <w:unhideWhenUsed/>
    <w:rsid w:val="000E3C2E"/>
    <w:rPr>
      <w:color w:val="0000FF"/>
      <w:u w:val="single"/>
    </w:rPr>
  </w:style>
  <w:style w:type="paragraph" w:styleId="ListParagraph">
    <w:name w:val="List Paragraph"/>
    <w:basedOn w:val="Normal"/>
    <w:uiPriority w:val="34"/>
    <w:qFormat/>
    <w:rsid w:val="000E3C2E"/>
    <w:pPr>
      <w:spacing w:after="200" w:line="276" w:lineRule="auto"/>
      <w:ind w:left="720"/>
      <w:contextualSpacing/>
    </w:pPr>
    <w:rPr>
      <w:rFonts w:ascii="Calibri" w:eastAsia="Calibri" w:hAnsi="Calibri"/>
      <w:sz w:val="22"/>
      <w:szCs w:val="22"/>
      <w:lang w:val="en-CA"/>
    </w:rPr>
  </w:style>
  <w:style w:type="character" w:customStyle="1" w:styleId="Heading1Char">
    <w:name w:val="Heading 1 Char"/>
    <w:link w:val="Heading1"/>
    <w:uiPriority w:val="9"/>
    <w:rsid w:val="000E3C2E"/>
    <w:rPr>
      <w:rFonts w:ascii="Arial" w:hAnsi="Arial" w:cs="Arial"/>
      <w:b/>
      <w:bCs/>
      <w:kern w:val="32"/>
      <w:sz w:val="32"/>
      <w:szCs w:val="32"/>
      <w:lang w:val="en-US" w:eastAsia="en-US"/>
    </w:rPr>
  </w:style>
  <w:style w:type="paragraph" w:styleId="NormalWeb">
    <w:name w:val="Normal (Web)"/>
    <w:basedOn w:val="Normal"/>
    <w:uiPriority w:val="99"/>
    <w:unhideWhenUsed/>
    <w:rsid w:val="000E3C2E"/>
    <w:pPr>
      <w:spacing w:before="100" w:beforeAutospacing="1" w:after="100" w:afterAutospacing="1"/>
    </w:pPr>
    <w:rPr>
      <w:lang w:val="en-CA" w:eastAsia="en-CA"/>
    </w:rPr>
  </w:style>
  <w:style w:type="character" w:customStyle="1" w:styleId="apple-converted-space">
    <w:name w:val="apple-converted-space"/>
    <w:rsid w:val="00681B27"/>
  </w:style>
  <w:style w:type="paragraph" w:styleId="BalloonText">
    <w:name w:val="Balloon Text"/>
    <w:basedOn w:val="Normal"/>
    <w:link w:val="BalloonTextChar"/>
    <w:rsid w:val="003C19F2"/>
    <w:rPr>
      <w:rFonts w:ascii="Tahoma" w:hAnsi="Tahoma" w:cs="Tahoma"/>
      <w:sz w:val="16"/>
      <w:szCs w:val="16"/>
    </w:rPr>
  </w:style>
  <w:style w:type="character" w:customStyle="1" w:styleId="BalloonTextChar">
    <w:name w:val="Balloon Text Char"/>
    <w:basedOn w:val="DefaultParagraphFont"/>
    <w:link w:val="BalloonText"/>
    <w:rsid w:val="003C19F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arson@toh.on.ca" TargetMode="External"/><Relationship Id="rId13" Type="http://schemas.openxmlformats.org/officeDocument/2006/relationships/hyperlink" Target="http://www.cfpc.c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yalcollege.ca/portal/page/portal/rc/members/cpd/cpd_accreditation/self_assessment_progra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yalcollege.ca/portal/page/portal/rc/members/cpd/cpd_accreditation/group_learning/cpd_accreditation_toolkit" TargetMode="External"/><Relationship Id="rId5" Type="http://schemas.openxmlformats.org/officeDocument/2006/relationships/webSettings" Target="webSettings.xml"/><Relationship Id="rId15" Type="http://schemas.openxmlformats.org/officeDocument/2006/relationships/hyperlink" Target="http://www.cfpc.ca/uploadedFiles/CPD/A%20Guide%20to%20Mainpro%20Accreditation.pdf" TargetMode="External"/><Relationship Id="rId10" Type="http://schemas.openxmlformats.org/officeDocument/2006/relationships/hyperlink" Target="http://www.rcpsc.medic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yalcollege.ca/portal/page/portal/rc/members/cpd/cpd_accreditation/self_assessment_programs" TargetMode="External"/><Relationship Id="rId14" Type="http://schemas.openxmlformats.org/officeDocument/2006/relationships/hyperlink" Target="http://www.cfpc.ca/uploadedFiles/CPD/_PDFs/GuidetoMainpro_BRO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rson\Application%20Data\Microsoft\Templates\InfoMap%20sept%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 sept 2012</Template>
  <TotalTime>1</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 Robert</dc:creator>
  <cp:lastModifiedBy>Ahrens, Roslyn</cp:lastModifiedBy>
  <cp:revision>2</cp:revision>
  <cp:lastPrinted>2014-05-13T20:33:00Z</cp:lastPrinted>
  <dcterms:created xsi:type="dcterms:W3CDTF">2016-08-26T18:27:00Z</dcterms:created>
  <dcterms:modified xsi:type="dcterms:W3CDTF">2016-08-26T18:27:00Z</dcterms:modified>
</cp:coreProperties>
</file>