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07" w:rsidRPr="00F35BEB" w:rsidRDefault="00F35BEB" w:rsidP="00455507">
      <w:pPr>
        <w:jc w:val="center"/>
        <w:rPr>
          <w:b/>
          <w:sz w:val="28"/>
          <w:szCs w:val="28"/>
          <w:lang w:val="fr-CA"/>
        </w:rPr>
      </w:pPr>
      <w:r w:rsidRPr="00F35BEB">
        <w:rPr>
          <w:b/>
          <w:sz w:val="28"/>
          <w:szCs w:val="28"/>
          <w:lang w:val="fr-CA"/>
        </w:rPr>
        <w:t xml:space="preserve">Apprentissage par raisonnement </w:t>
      </w:r>
      <w:r>
        <w:rPr>
          <w:b/>
          <w:sz w:val="28"/>
          <w:szCs w:val="28"/>
          <w:lang w:val="fr-CA"/>
        </w:rPr>
        <w:t>c</w:t>
      </w:r>
      <w:r w:rsidRPr="00F35BEB">
        <w:rPr>
          <w:b/>
          <w:sz w:val="28"/>
          <w:szCs w:val="28"/>
          <w:lang w:val="fr-CA"/>
        </w:rPr>
        <w:t xml:space="preserve">linique </w:t>
      </w:r>
      <w:r>
        <w:rPr>
          <w:b/>
          <w:sz w:val="28"/>
          <w:szCs w:val="28"/>
          <w:lang w:val="fr-CA"/>
        </w:rPr>
        <w:t>(ARC)</w:t>
      </w:r>
    </w:p>
    <w:p w:rsidR="00455507" w:rsidRPr="00F35BEB" w:rsidRDefault="00F35BEB" w:rsidP="00455507">
      <w:pPr>
        <w:jc w:val="center"/>
        <w:rPr>
          <w:b/>
          <w:sz w:val="28"/>
          <w:szCs w:val="28"/>
          <w:lang w:val="fr-CA"/>
        </w:rPr>
      </w:pPr>
      <w:r w:rsidRPr="00F35BEB">
        <w:rPr>
          <w:b/>
          <w:sz w:val="28"/>
          <w:szCs w:val="28"/>
          <w:lang w:val="fr-CA"/>
        </w:rPr>
        <w:t>Diabète sucré</w:t>
      </w:r>
    </w:p>
    <w:p w:rsidR="00455507" w:rsidRPr="00F35BEB" w:rsidRDefault="00455507" w:rsidP="00455507">
      <w:pPr>
        <w:rPr>
          <w:b/>
          <w:lang w:val="fr-CA"/>
        </w:rPr>
      </w:pPr>
    </w:p>
    <w:p w:rsidR="00455507" w:rsidRPr="00F35BEB" w:rsidRDefault="00F35BEB" w:rsidP="00455507">
      <w:pPr>
        <w:spacing w:line="480" w:lineRule="auto"/>
        <w:rPr>
          <w:lang w:val="fr-CA"/>
        </w:rPr>
      </w:pPr>
      <w:r w:rsidRPr="00F35BEB">
        <w:rPr>
          <w:lang w:val="fr-CA"/>
        </w:rPr>
        <w:t>La présente séance d’ARC est bas</w:t>
      </w:r>
      <w:r>
        <w:rPr>
          <w:lang w:val="fr-CA"/>
        </w:rPr>
        <w:t>ée sur les objectifs suivants :</w:t>
      </w:r>
    </w:p>
    <w:p w:rsidR="00455507" w:rsidRPr="00AF5436" w:rsidRDefault="009B125F" w:rsidP="00455507">
      <w:pPr>
        <w:numPr>
          <w:ilvl w:val="1"/>
          <w:numId w:val="4"/>
        </w:numPr>
        <w:tabs>
          <w:tab w:val="clear" w:pos="1440"/>
          <w:tab w:val="num" w:pos="1260"/>
        </w:tabs>
        <w:ind w:hanging="540"/>
        <w:rPr>
          <w:lang w:val="fr-CA"/>
        </w:rPr>
      </w:pPr>
      <w:r w:rsidRPr="009B125F">
        <w:rPr>
          <w:lang w:val="fr-CA"/>
        </w:rPr>
        <w:t>Énumérer les facteurs de risqu</w:t>
      </w:r>
      <w:r w:rsidR="000A1A83">
        <w:rPr>
          <w:lang w:val="fr-CA"/>
        </w:rPr>
        <w:t>e</w:t>
      </w:r>
      <w:r w:rsidRPr="009B125F">
        <w:rPr>
          <w:lang w:val="fr-CA"/>
        </w:rPr>
        <w:t xml:space="preserve"> d</w:t>
      </w:r>
      <w:r w:rsidR="000A1A83">
        <w:rPr>
          <w:lang w:val="fr-CA"/>
        </w:rPr>
        <w:t>u</w:t>
      </w:r>
      <w:r w:rsidRPr="009B125F">
        <w:rPr>
          <w:lang w:val="fr-CA"/>
        </w:rPr>
        <w:t xml:space="preserve"> diab</w:t>
      </w:r>
      <w:r>
        <w:rPr>
          <w:lang w:val="fr-CA"/>
        </w:rPr>
        <w:t>ète.</w:t>
      </w:r>
    </w:p>
    <w:p w:rsidR="00455507" w:rsidRPr="000A1A83" w:rsidRDefault="000A1A83" w:rsidP="00455507">
      <w:pPr>
        <w:numPr>
          <w:ilvl w:val="1"/>
          <w:numId w:val="4"/>
        </w:numPr>
        <w:tabs>
          <w:tab w:val="clear" w:pos="1440"/>
          <w:tab w:val="num" w:pos="1260"/>
        </w:tabs>
        <w:ind w:hanging="540"/>
        <w:rPr>
          <w:lang w:val="fr-CA"/>
        </w:rPr>
      </w:pPr>
      <w:r w:rsidRPr="000A1A83">
        <w:rPr>
          <w:lang w:val="fr-CA"/>
        </w:rPr>
        <w:t xml:space="preserve">Énumérer les critères nécessaires pour </w:t>
      </w:r>
      <w:r>
        <w:rPr>
          <w:lang w:val="fr-CA"/>
        </w:rPr>
        <w:t>poser un diagnostic</w:t>
      </w:r>
      <w:r w:rsidRPr="000A1A83">
        <w:rPr>
          <w:lang w:val="fr-CA"/>
        </w:rPr>
        <w:t xml:space="preserve"> </w:t>
      </w:r>
      <w:r>
        <w:rPr>
          <w:lang w:val="fr-CA"/>
        </w:rPr>
        <w:t xml:space="preserve">de </w:t>
      </w:r>
      <w:r w:rsidRPr="000A1A83">
        <w:rPr>
          <w:lang w:val="fr-CA"/>
        </w:rPr>
        <w:t>diab</w:t>
      </w:r>
      <w:r w:rsidR="00AF5436">
        <w:rPr>
          <w:lang w:val="fr-CA"/>
        </w:rPr>
        <w:t>ète.</w:t>
      </w:r>
    </w:p>
    <w:p w:rsidR="00455507" w:rsidRPr="00AF5436" w:rsidRDefault="000A1A83" w:rsidP="00455507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rPr>
          <w:lang w:val="fr-CA"/>
        </w:rPr>
      </w:pPr>
      <w:r w:rsidRPr="000A1A83">
        <w:rPr>
          <w:lang w:val="fr-CA"/>
        </w:rPr>
        <w:t xml:space="preserve">Faire preuve de la capacité à effectuer un examen physique approprié </w:t>
      </w:r>
      <w:r>
        <w:rPr>
          <w:lang w:val="fr-CA"/>
        </w:rPr>
        <w:t>dans le contexte du diabète et de ses complications.</w:t>
      </w:r>
      <w:r w:rsidR="00455507" w:rsidRPr="00AF5436">
        <w:rPr>
          <w:lang w:val="fr-CA"/>
        </w:rPr>
        <w:t xml:space="preserve"> </w:t>
      </w:r>
    </w:p>
    <w:p w:rsidR="00455507" w:rsidRPr="000A1A83" w:rsidRDefault="000A1A83" w:rsidP="00455507">
      <w:pPr>
        <w:numPr>
          <w:ilvl w:val="1"/>
          <w:numId w:val="4"/>
        </w:numPr>
        <w:tabs>
          <w:tab w:val="clear" w:pos="1440"/>
          <w:tab w:val="num" w:pos="1260"/>
        </w:tabs>
        <w:ind w:hanging="540"/>
        <w:rPr>
          <w:lang w:val="fr-CA"/>
        </w:rPr>
      </w:pPr>
      <w:r w:rsidRPr="000A1A83">
        <w:rPr>
          <w:lang w:val="fr-CA"/>
        </w:rPr>
        <w:t>Discuter de l’approche non pharmacologique de la prise en charge du diab</w:t>
      </w:r>
      <w:r>
        <w:rPr>
          <w:lang w:val="fr-CA"/>
        </w:rPr>
        <w:t>ète.</w:t>
      </w:r>
    </w:p>
    <w:p w:rsidR="00455507" w:rsidRPr="00AF5436" w:rsidRDefault="000A1A83" w:rsidP="00455507">
      <w:pPr>
        <w:numPr>
          <w:ilvl w:val="1"/>
          <w:numId w:val="4"/>
        </w:numPr>
        <w:tabs>
          <w:tab w:val="clear" w:pos="1440"/>
          <w:tab w:val="num" w:pos="1260"/>
        </w:tabs>
        <w:ind w:hanging="540"/>
        <w:rPr>
          <w:lang w:val="fr-CA"/>
        </w:rPr>
      </w:pPr>
      <w:r w:rsidRPr="000A1A83">
        <w:rPr>
          <w:lang w:val="fr-CA"/>
        </w:rPr>
        <w:t>Discuter du mécanisme d’action des hypoglycémiants oraux et de leur utilisation.</w:t>
      </w:r>
    </w:p>
    <w:p w:rsidR="00455507" w:rsidRPr="00AF5436" w:rsidRDefault="000A1A83" w:rsidP="00455507">
      <w:pPr>
        <w:numPr>
          <w:ilvl w:val="1"/>
          <w:numId w:val="4"/>
        </w:numPr>
        <w:tabs>
          <w:tab w:val="clear" w:pos="1440"/>
          <w:tab w:val="num" w:pos="1260"/>
        </w:tabs>
        <w:ind w:hanging="540"/>
        <w:rPr>
          <w:lang w:val="fr-CA"/>
        </w:rPr>
      </w:pPr>
      <w:r w:rsidRPr="000A1A83">
        <w:rPr>
          <w:lang w:val="fr-CA"/>
        </w:rPr>
        <w:t>Discuter de l’utilisation de l’insulin</w:t>
      </w:r>
      <w:r w:rsidR="00AF5436">
        <w:rPr>
          <w:lang w:val="fr-CA"/>
        </w:rPr>
        <w:t>e et de son mécanisme d’action.</w:t>
      </w:r>
    </w:p>
    <w:p w:rsidR="00455507" w:rsidRPr="00AF5436" w:rsidRDefault="000A1A83" w:rsidP="00C54832">
      <w:pPr>
        <w:numPr>
          <w:ilvl w:val="1"/>
          <w:numId w:val="4"/>
        </w:numPr>
        <w:tabs>
          <w:tab w:val="clear" w:pos="1440"/>
          <w:tab w:val="num" w:pos="1276"/>
        </w:tabs>
        <w:ind w:left="1276" w:hanging="397"/>
        <w:rPr>
          <w:lang w:val="fr-CA"/>
        </w:rPr>
      </w:pPr>
      <w:r w:rsidRPr="000A1A83">
        <w:rPr>
          <w:lang w:val="fr-CA"/>
        </w:rPr>
        <w:t xml:space="preserve">Discuter de la prévention cardiovasculaire primaire pour les </w:t>
      </w:r>
      <w:r w:rsidR="00AF5436">
        <w:rPr>
          <w:lang w:val="fr-CA"/>
        </w:rPr>
        <w:t>personnes atteintes de diabète.</w:t>
      </w:r>
    </w:p>
    <w:p w:rsidR="00455507" w:rsidRPr="00AF5436" w:rsidRDefault="000A1A83" w:rsidP="00455507">
      <w:pPr>
        <w:numPr>
          <w:ilvl w:val="1"/>
          <w:numId w:val="4"/>
        </w:numPr>
        <w:tabs>
          <w:tab w:val="clear" w:pos="1440"/>
          <w:tab w:val="num" w:pos="1260"/>
        </w:tabs>
        <w:ind w:hanging="540"/>
        <w:rPr>
          <w:lang w:val="fr-CA"/>
        </w:rPr>
      </w:pPr>
      <w:r w:rsidRPr="000A1A83">
        <w:rPr>
          <w:lang w:val="fr-CA"/>
        </w:rPr>
        <w:t>Expliquer l’importance de surveill</w:t>
      </w:r>
      <w:r w:rsidR="00AF5436">
        <w:rPr>
          <w:lang w:val="fr-CA"/>
        </w:rPr>
        <w:t>er les complications du diabète</w:t>
      </w:r>
      <w:r w:rsidR="00455507" w:rsidRPr="00AF5436">
        <w:rPr>
          <w:lang w:val="fr-CA"/>
        </w:rPr>
        <w:t>.</w:t>
      </w:r>
    </w:p>
    <w:p w:rsidR="00455507" w:rsidRPr="00AF5436" w:rsidRDefault="003C3672" w:rsidP="00455507">
      <w:pPr>
        <w:numPr>
          <w:ilvl w:val="1"/>
          <w:numId w:val="4"/>
        </w:numPr>
        <w:tabs>
          <w:tab w:val="clear" w:pos="1440"/>
          <w:tab w:val="num" w:pos="1260"/>
        </w:tabs>
        <w:ind w:hanging="540"/>
        <w:rPr>
          <w:lang w:val="fr-CA"/>
        </w:rPr>
      </w:pPr>
      <w:r w:rsidRPr="00AF5436">
        <w:rPr>
          <w:lang w:val="fr-CA"/>
        </w:rPr>
        <w:t>Discuter d’une approche multidisciplinaire de prise en charge du diabète</w:t>
      </w:r>
      <w:r w:rsidR="00AF5436">
        <w:rPr>
          <w:lang w:val="fr-CA"/>
        </w:rPr>
        <w:t xml:space="preserve"> de type 2.</w:t>
      </w:r>
    </w:p>
    <w:p w:rsidR="00455507" w:rsidRPr="00AF5436" w:rsidRDefault="003C3672" w:rsidP="00455507">
      <w:pPr>
        <w:numPr>
          <w:ilvl w:val="1"/>
          <w:numId w:val="4"/>
        </w:numPr>
        <w:tabs>
          <w:tab w:val="clear" w:pos="1440"/>
          <w:tab w:val="num" w:pos="1260"/>
        </w:tabs>
        <w:ind w:hanging="540"/>
        <w:rPr>
          <w:lang w:val="fr-CA"/>
        </w:rPr>
      </w:pPr>
      <w:r w:rsidRPr="003C3672">
        <w:rPr>
          <w:lang w:val="fr-CA"/>
        </w:rPr>
        <w:t>Se servir d’un glucomèt</w:t>
      </w:r>
      <w:r w:rsidR="00AF5436">
        <w:rPr>
          <w:lang w:val="fr-CA"/>
        </w:rPr>
        <w:t>re et</w:t>
      </w:r>
      <w:r w:rsidR="00C54832">
        <w:rPr>
          <w:lang w:val="fr-CA"/>
        </w:rPr>
        <w:t xml:space="preserve"> en</w:t>
      </w:r>
      <w:r w:rsidR="00AF5436">
        <w:rPr>
          <w:lang w:val="fr-CA"/>
        </w:rPr>
        <w:t xml:space="preserve"> interpréter les résultats</w:t>
      </w:r>
      <w:r w:rsidR="00455507" w:rsidRPr="00AF5436">
        <w:rPr>
          <w:lang w:val="fr-CA"/>
        </w:rPr>
        <w:t>.</w:t>
      </w:r>
    </w:p>
    <w:p w:rsidR="00455507" w:rsidRPr="003C3672" w:rsidRDefault="003C3672" w:rsidP="00455507">
      <w:pPr>
        <w:numPr>
          <w:ilvl w:val="1"/>
          <w:numId w:val="4"/>
        </w:numPr>
        <w:tabs>
          <w:tab w:val="clear" w:pos="1440"/>
          <w:tab w:val="num" w:pos="1260"/>
        </w:tabs>
        <w:ind w:hanging="540"/>
        <w:rPr>
          <w:lang w:val="fr-CA"/>
        </w:rPr>
      </w:pPr>
      <w:r w:rsidRPr="003C3672">
        <w:rPr>
          <w:lang w:val="fr-CA"/>
        </w:rPr>
        <w:t xml:space="preserve">Effectuer un examen au </w:t>
      </w:r>
      <w:proofErr w:type="spellStart"/>
      <w:r w:rsidRPr="003C3672">
        <w:rPr>
          <w:lang w:val="fr-CA"/>
        </w:rPr>
        <w:t>monofilament</w:t>
      </w:r>
      <w:proofErr w:type="spellEnd"/>
      <w:r w:rsidRPr="003C3672">
        <w:rPr>
          <w:lang w:val="fr-CA"/>
        </w:rPr>
        <w:t xml:space="preserve"> et </w:t>
      </w:r>
      <w:r>
        <w:rPr>
          <w:lang w:val="fr-CA"/>
        </w:rPr>
        <w:t>en interpréter les résultats.</w:t>
      </w:r>
    </w:p>
    <w:p w:rsidR="00455507" w:rsidRPr="003C3672" w:rsidRDefault="00455507" w:rsidP="00455507">
      <w:pPr>
        <w:rPr>
          <w:lang w:val="fr-CA"/>
        </w:rPr>
      </w:pPr>
    </w:p>
    <w:p w:rsidR="00455507" w:rsidRPr="00C54832" w:rsidRDefault="00455507" w:rsidP="00455507">
      <w:pPr>
        <w:spacing w:line="480" w:lineRule="auto"/>
        <w:rPr>
          <w:lang w:val="fr-CA"/>
        </w:rPr>
      </w:pPr>
      <w:r w:rsidRPr="00C54832">
        <w:rPr>
          <w:b/>
          <w:u w:val="single"/>
          <w:lang w:val="fr-CA"/>
        </w:rPr>
        <w:t xml:space="preserve">Cas </w:t>
      </w:r>
      <w:r w:rsidR="00F35BEB" w:rsidRPr="00C54832">
        <w:rPr>
          <w:b/>
          <w:u w:val="single"/>
          <w:lang w:val="fr-CA"/>
        </w:rPr>
        <w:t>n</w:t>
      </w:r>
      <w:r w:rsidR="00F35BEB" w:rsidRPr="00C54832">
        <w:rPr>
          <w:b/>
          <w:u w:val="single"/>
          <w:vertAlign w:val="superscript"/>
          <w:lang w:val="fr-CA"/>
        </w:rPr>
        <w:t>o</w:t>
      </w:r>
      <w:r w:rsidR="00F35BEB" w:rsidRPr="00C54832">
        <w:rPr>
          <w:b/>
          <w:u w:val="single"/>
          <w:lang w:val="fr-CA"/>
        </w:rPr>
        <w:t xml:space="preserve"> 1</w:t>
      </w:r>
    </w:p>
    <w:p w:rsidR="00455507" w:rsidRPr="008B1296" w:rsidRDefault="00DA107D" w:rsidP="00455507">
      <w:r w:rsidRPr="00AF5436">
        <w:rPr>
          <w:lang w:val="fr-CA"/>
        </w:rPr>
        <w:t>Un homme de 45 ans vient vo</w:t>
      </w:r>
      <w:r w:rsidRPr="00DA107D">
        <w:rPr>
          <w:lang w:val="fr-CA"/>
        </w:rPr>
        <w:t xml:space="preserve">us consulter pour son examen périodique. Il dit avoir un problème de dysfonctionnement </w:t>
      </w:r>
      <w:r>
        <w:rPr>
          <w:lang w:val="fr-CA"/>
        </w:rPr>
        <w:t>é</w:t>
      </w:r>
      <w:r w:rsidRPr="00DA107D">
        <w:rPr>
          <w:lang w:val="fr-CA"/>
        </w:rPr>
        <w:t xml:space="preserve">rectile. </w:t>
      </w:r>
    </w:p>
    <w:p w:rsidR="00455507" w:rsidRPr="008B1296" w:rsidRDefault="00455507" w:rsidP="00455507">
      <w:pPr>
        <w:spacing w:line="360" w:lineRule="auto"/>
      </w:pPr>
    </w:p>
    <w:p w:rsidR="00455507" w:rsidRPr="00AF5436" w:rsidRDefault="00DA107D" w:rsidP="00455507">
      <w:pPr>
        <w:numPr>
          <w:ilvl w:val="0"/>
          <w:numId w:val="1"/>
        </w:numPr>
        <w:rPr>
          <w:lang w:val="fr-CA"/>
        </w:rPr>
      </w:pPr>
      <w:r w:rsidRPr="00DA107D">
        <w:rPr>
          <w:lang w:val="fr-CA"/>
        </w:rPr>
        <w:t>Que voudriez-vous sa</w:t>
      </w:r>
      <w:r w:rsidR="00AF5436">
        <w:rPr>
          <w:lang w:val="fr-CA"/>
        </w:rPr>
        <w:t>voir de plus sur ses symptômes?</w:t>
      </w:r>
    </w:p>
    <w:p w:rsidR="00455507" w:rsidRPr="00AF5436" w:rsidRDefault="00DA107D" w:rsidP="00455507">
      <w:pPr>
        <w:numPr>
          <w:ilvl w:val="0"/>
          <w:numId w:val="1"/>
        </w:numPr>
        <w:rPr>
          <w:lang w:val="fr-CA"/>
        </w:rPr>
      </w:pPr>
      <w:r w:rsidRPr="00DA107D">
        <w:rPr>
          <w:lang w:val="fr-CA"/>
        </w:rPr>
        <w:t>Pourquoi est-il important de s’informer s’</w:t>
      </w:r>
      <w:r w:rsidR="00AF5436">
        <w:rPr>
          <w:lang w:val="fr-CA"/>
        </w:rPr>
        <w:t>il a des antécédents familiaux?</w:t>
      </w:r>
    </w:p>
    <w:p w:rsidR="00455507" w:rsidRPr="00AF5436" w:rsidRDefault="00DA107D" w:rsidP="00455507">
      <w:pPr>
        <w:numPr>
          <w:ilvl w:val="0"/>
          <w:numId w:val="1"/>
        </w:numPr>
        <w:rPr>
          <w:lang w:val="fr-CA"/>
        </w:rPr>
      </w:pPr>
      <w:r w:rsidRPr="00AF5436">
        <w:rPr>
          <w:lang w:val="fr-CA"/>
        </w:rPr>
        <w:t>Quel type d’examen physique feriez-vous?</w:t>
      </w:r>
      <w:r w:rsidR="00455507" w:rsidRPr="00AF5436">
        <w:rPr>
          <w:lang w:val="fr-CA"/>
        </w:rPr>
        <w:t xml:space="preserve"> </w:t>
      </w:r>
    </w:p>
    <w:p w:rsidR="00455507" w:rsidRPr="00AF5436" w:rsidRDefault="00DA107D" w:rsidP="00455507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 est votre </w:t>
      </w:r>
      <w:r w:rsidRPr="00DA107D">
        <w:rPr>
          <w:lang w:val="fr-CA"/>
        </w:rPr>
        <w:t>diagnostic différentiel?</w:t>
      </w:r>
    </w:p>
    <w:p w:rsidR="00455507" w:rsidRPr="00AF5436" w:rsidRDefault="00821478" w:rsidP="00455507">
      <w:pPr>
        <w:numPr>
          <w:ilvl w:val="0"/>
          <w:numId w:val="1"/>
        </w:numPr>
        <w:rPr>
          <w:lang w:val="fr-CA"/>
        </w:rPr>
      </w:pPr>
      <w:r w:rsidRPr="00821478">
        <w:rPr>
          <w:lang w:val="fr-CA"/>
        </w:rPr>
        <w:t xml:space="preserve">Que recommanderiez-vous pour prendre en charge son </w:t>
      </w:r>
      <w:r w:rsidR="00AF5436">
        <w:rPr>
          <w:lang w:val="fr-CA"/>
        </w:rPr>
        <w:t>probl</w:t>
      </w:r>
      <w:r w:rsidR="00AF5436" w:rsidRPr="00AF5436">
        <w:rPr>
          <w:lang w:val="fr-CA"/>
        </w:rPr>
        <w:t>ème</w:t>
      </w:r>
      <w:r w:rsidR="00AF5436">
        <w:rPr>
          <w:lang w:val="fr-CA"/>
        </w:rPr>
        <w:t>?</w:t>
      </w:r>
    </w:p>
    <w:p w:rsidR="00455507" w:rsidRPr="00AF5436" w:rsidRDefault="00455507" w:rsidP="00455507">
      <w:pPr>
        <w:rPr>
          <w:b/>
          <w:u w:val="single"/>
          <w:lang w:val="fr-CA"/>
        </w:rPr>
      </w:pPr>
    </w:p>
    <w:p w:rsidR="00455507" w:rsidRPr="00AF5436" w:rsidRDefault="00F35BEB" w:rsidP="00455507">
      <w:pPr>
        <w:spacing w:line="480" w:lineRule="auto"/>
        <w:rPr>
          <w:lang w:val="fr-CA"/>
        </w:rPr>
      </w:pPr>
      <w:r w:rsidRPr="00AF5436">
        <w:rPr>
          <w:b/>
          <w:u w:val="single"/>
          <w:lang w:val="fr-CA"/>
        </w:rPr>
        <w:t>Cas n</w:t>
      </w:r>
      <w:r w:rsidRPr="00AF5436">
        <w:rPr>
          <w:b/>
          <w:u w:val="single"/>
          <w:vertAlign w:val="superscript"/>
          <w:lang w:val="fr-CA"/>
        </w:rPr>
        <w:t>o</w:t>
      </w:r>
      <w:r w:rsidRPr="00AF5436">
        <w:rPr>
          <w:b/>
          <w:u w:val="single"/>
          <w:lang w:val="fr-CA"/>
        </w:rPr>
        <w:t xml:space="preserve"> 2</w:t>
      </w:r>
    </w:p>
    <w:p w:rsidR="00455507" w:rsidRPr="00AF5436" w:rsidRDefault="00AF5436" w:rsidP="00455507">
      <w:pPr>
        <w:spacing w:line="480" w:lineRule="auto"/>
        <w:ind w:left="360" w:hanging="360"/>
        <w:rPr>
          <w:lang w:val="fr-CA"/>
        </w:rPr>
      </w:pPr>
      <w:r w:rsidRPr="00AF5436">
        <w:rPr>
          <w:lang w:val="fr-CA"/>
        </w:rPr>
        <w:t>Si le patient est obèse :</w:t>
      </w:r>
    </w:p>
    <w:p w:rsidR="00455507" w:rsidRPr="00AF5436" w:rsidRDefault="007C71D2" w:rsidP="00455507">
      <w:pPr>
        <w:numPr>
          <w:ilvl w:val="0"/>
          <w:numId w:val="5"/>
        </w:numPr>
        <w:rPr>
          <w:lang w:val="fr-CA"/>
        </w:rPr>
      </w:pPr>
      <w:r w:rsidRPr="007C71D2">
        <w:rPr>
          <w:lang w:val="fr-CA"/>
        </w:rPr>
        <w:t>Quelle est votre approche clinique?</w:t>
      </w:r>
    </w:p>
    <w:p w:rsidR="00455507" w:rsidRPr="00AF5436" w:rsidRDefault="00455507" w:rsidP="00455507">
      <w:pPr>
        <w:rPr>
          <w:lang w:val="fr-CA"/>
        </w:rPr>
      </w:pPr>
    </w:p>
    <w:p w:rsidR="00455507" w:rsidRPr="00AF5436" w:rsidRDefault="00F35BEB" w:rsidP="00455507">
      <w:pPr>
        <w:spacing w:line="480" w:lineRule="auto"/>
        <w:rPr>
          <w:lang w:val="fr-CA"/>
        </w:rPr>
      </w:pPr>
      <w:r w:rsidRPr="00AF5436">
        <w:rPr>
          <w:b/>
          <w:u w:val="single"/>
          <w:lang w:val="fr-CA"/>
        </w:rPr>
        <w:t>Cas n</w:t>
      </w:r>
      <w:r w:rsidRPr="00AF5436">
        <w:rPr>
          <w:b/>
          <w:u w:val="single"/>
          <w:vertAlign w:val="superscript"/>
          <w:lang w:val="fr-CA"/>
        </w:rPr>
        <w:t>o</w:t>
      </w:r>
      <w:r w:rsidRPr="00AF5436">
        <w:rPr>
          <w:b/>
          <w:u w:val="single"/>
          <w:lang w:val="fr-CA"/>
        </w:rPr>
        <w:t xml:space="preserve"> 3</w:t>
      </w:r>
    </w:p>
    <w:p w:rsidR="00455507" w:rsidRPr="00AF5436" w:rsidRDefault="00AF5436" w:rsidP="00455507">
      <w:pPr>
        <w:spacing w:line="480" w:lineRule="auto"/>
        <w:rPr>
          <w:lang w:val="fr-CA"/>
        </w:rPr>
      </w:pPr>
      <w:r w:rsidRPr="00AF5436">
        <w:rPr>
          <w:lang w:val="fr-CA"/>
        </w:rPr>
        <w:t>Si le patient est mince :</w:t>
      </w:r>
    </w:p>
    <w:p w:rsidR="00146319" w:rsidRPr="00AF5436" w:rsidRDefault="007C71D2" w:rsidP="00146319">
      <w:pPr>
        <w:numPr>
          <w:ilvl w:val="0"/>
          <w:numId w:val="8"/>
        </w:numPr>
        <w:rPr>
          <w:b/>
          <w:u w:val="single"/>
          <w:lang w:val="fr-CA"/>
        </w:rPr>
      </w:pPr>
      <w:r w:rsidRPr="007C71D2">
        <w:rPr>
          <w:lang w:val="fr-CA"/>
        </w:rPr>
        <w:t>Quelle est votre approche clinique?</w:t>
      </w:r>
    </w:p>
    <w:p w:rsidR="00146319" w:rsidRPr="00AF5436" w:rsidRDefault="00146319" w:rsidP="00146319">
      <w:pPr>
        <w:rPr>
          <w:lang w:val="fr-CA"/>
        </w:rPr>
      </w:pPr>
    </w:p>
    <w:p w:rsidR="00455507" w:rsidRDefault="00F35BEB" w:rsidP="00146319">
      <w:pPr>
        <w:rPr>
          <w:b/>
          <w:u w:val="single"/>
          <w:lang w:val="fr-CA"/>
        </w:rPr>
      </w:pPr>
      <w:r w:rsidRPr="00C54832">
        <w:rPr>
          <w:b/>
          <w:u w:val="single"/>
          <w:lang w:val="fr-CA"/>
        </w:rPr>
        <w:t>Cas n</w:t>
      </w:r>
      <w:r w:rsidRPr="00C54832">
        <w:rPr>
          <w:b/>
          <w:u w:val="single"/>
          <w:vertAlign w:val="superscript"/>
          <w:lang w:val="fr-CA"/>
        </w:rPr>
        <w:t>o</w:t>
      </w:r>
      <w:r w:rsidRPr="00C54832">
        <w:rPr>
          <w:b/>
          <w:u w:val="single"/>
          <w:lang w:val="fr-CA"/>
        </w:rPr>
        <w:t xml:space="preserve"> 4</w:t>
      </w:r>
    </w:p>
    <w:p w:rsidR="00C54832" w:rsidRPr="00C54832" w:rsidRDefault="00C54832" w:rsidP="00146319">
      <w:pPr>
        <w:rPr>
          <w:b/>
          <w:u w:val="single"/>
          <w:lang w:val="fr-CA"/>
        </w:rPr>
      </w:pPr>
    </w:p>
    <w:p w:rsidR="00455507" w:rsidRPr="00AF5436" w:rsidRDefault="007C71D2" w:rsidP="00455507">
      <w:pPr>
        <w:rPr>
          <w:lang w:val="fr-CA"/>
        </w:rPr>
      </w:pPr>
      <w:r w:rsidRPr="00AF5436">
        <w:rPr>
          <w:lang w:val="fr-CA"/>
        </w:rPr>
        <w:t>Si le patient est âgé</w:t>
      </w:r>
      <w:r w:rsidR="00AF5436" w:rsidRPr="00AF5436">
        <w:rPr>
          <w:lang w:val="fr-CA"/>
        </w:rPr>
        <w:t xml:space="preserve"> de 12 ans et qu’il est obèse :</w:t>
      </w:r>
    </w:p>
    <w:p w:rsidR="00455507" w:rsidRPr="00AF5436" w:rsidRDefault="00455507" w:rsidP="00455507">
      <w:pPr>
        <w:rPr>
          <w:b/>
          <w:u w:val="single"/>
          <w:lang w:val="fr-CA"/>
        </w:rPr>
      </w:pPr>
    </w:p>
    <w:p w:rsidR="00455507" w:rsidRPr="00AF5436" w:rsidRDefault="00455507" w:rsidP="00455507">
      <w:pPr>
        <w:tabs>
          <w:tab w:val="left" w:pos="720"/>
        </w:tabs>
        <w:ind w:left="360"/>
        <w:rPr>
          <w:b/>
          <w:u w:val="single"/>
          <w:lang w:val="fr-CA"/>
        </w:rPr>
      </w:pPr>
      <w:r w:rsidRPr="00DA107D">
        <w:rPr>
          <w:lang w:val="fr-CA"/>
        </w:rPr>
        <w:lastRenderedPageBreak/>
        <w:t xml:space="preserve">1. </w:t>
      </w:r>
      <w:r w:rsidRPr="00DA107D">
        <w:rPr>
          <w:lang w:val="fr-CA"/>
        </w:rPr>
        <w:tab/>
      </w:r>
      <w:r w:rsidR="007C71D2" w:rsidRPr="007C71D2">
        <w:rPr>
          <w:lang w:val="fr-CA"/>
        </w:rPr>
        <w:t xml:space="preserve">Quelle est votre approche </w:t>
      </w:r>
      <w:r w:rsidR="007C71D2">
        <w:rPr>
          <w:lang w:val="fr-CA"/>
        </w:rPr>
        <w:t>c</w:t>
      </w:r>
      <w:r w:rsidR="007C71D2" w:rsidRPr="007C71D2">
        <w:rPr>
          <w:lang w:val="fr-CA"/>
        </w:rPr>
        <w:t>linique?</w:t>
      </w:r>
    </w:p>
    <w:p w:rsidR="00455507" w:rsidRPr="00AF5436" w:rsidRDefault="00455507" w:rsidP="00455507">
      <w:pPr>
        <w:rPr>
          <w:b/>
          <w:u w:val="single"/>
          <w:lang w:val="fr-CA"/>
        </w:rPr>
      </w:pPr>
    </w:p>
    <w:p w:rsidR="00455507" w:rsidRPr="00C54832" w:rsidRDefault="00F35BEB" w:rsidP="00455507">
      <w:pPr>
        <w:spacing w:line="480" w:lineRule="auto"/>
        <w:rPr>
          <w:b/>
          <w:u w:val="single"/>
          <w:lang w:val="fr-CA"/>
        </w:rPr>
      </w:pPr>
      <w:r w:rsidRPr="00C54832">
        <w:rPr>
          <w:b/>
          <w:u w:val="single"/>
          <w:lang w:val="fr-CA"/>
        </w:rPr>
        <w:t>Cas n</w:t>
      </w:r>
      <w:r w:rsidRPr="00C54832">
        <w:rPr>
          <w:b/>
          <w:u w:val="single"/>
          <w:vertAlign w:val="superscript"/>
          <w:lang w:val="fr-CA"/>
        </w:rPr>
        <w:t>o</w:t>
      </w:r>
      <w:r w:rsidRPr="00C54832">
        <w:rPr>
          <w:b/>
          <w:u w:val="single"/>
          <w:lang w:val="fr-CA"/>
        </w:rPr>
        <w:t xml:space="preserve"> 5</w:t>
      </w:r>
    </w:p>
    <w:p w:rsidR="00455507" w:rsidRPr="00AF5436" w:rsidRDefault="00821478" w:rsidP="00455507">
      <w:pPr>
        <w:spacing w:line="480" w:lineRule="auto"/>
        <w:rPr>
          <w:lang w:val="fr-CA"/>
        </w:rPr>
      </w:pPr>
      <w:r w:rsidRPr="00AF5436">
        <w:rPr>
          <w:lang w:val="fr-CA"/>
        </w:rPr>
        <w:t xml:space="preserve">S’il s’agit d’une femme de 30 ans atteinte d’infertilité : </w:t>
      </w:r>
    </w:p>
    <w:p w:rsidR="00455507" w:rsidRPr="00AF5436" w:rsidRDefault="00821478" w:rsidP="00455507">
      <w:pPr>
        <w:numPr>
          <w:ilvl w:val="0"/>
          <w:numId w:val="6"/>
        </w:numPr>
        <w:rPr>
          <w:lang w:val="fr-CA"/>
        </w:rPr>
      </w:pPr>
      <w:r w:rsidRPr="00821478">
        <w:rPr>
          <w:lang w:val="fr-CA"/>
        </w:rPr>
        <w:t xml:space="preserve">Quelle est votre approche </w:t>
      </w:r>
      <w:r>
        <w:rPr>
          <w:lang w:val="fr-CA"/>
        </w:rPr>
        <w:t>c</w:t>
      </w:r>
      <w:r w:rsidRPr="00821478">
        <w:rPr>
          <w:lang w:val="fr-CA"/>
        </w:rPr>
        <w:t>linique?</w:t>
      </w:r>
    </w:p>
    <w:p w:rsidR="00455507" w:rsidRPr="00AF5436" w:rsidRDefault="00455507" w:rsidP="00455507">
      <w:pPr>
        <w:rPr>
          <w:b/>
          <w:u w:val="single"/>
          <w:lang w:val="fr-CA"/>
        </w:rPr>
      </w:pPr>
    </w:p>
    <w:p w:rsidR="00455507" w:rsidRPr="00AF5436" w:rsidRDefault="00F35BEB" w:rsidP="00455507">
      <w:pPr>
        <w:spacing w:line="480" w:lineRule="auto"/>
        <w:rPr>
          <w:b/>
          <w:u w:val="single"/>
          <w:lang w:val="fr-CA"/>
        </w:rPr>
      </w:pPr>
      <w:r w:rsidRPr="00AF5436">
        <w:rPr>
          <w:b/>
          <w:u w:val="single"/>
          <w:lang w:val="fr-CA"/>
        </w:rPr>
        <w:t>Cas n</w:t>
      </w:r>
      <w:r w:rsidRPr="00AF5436">
        <w:rPr>
          <w:b/>
          <w:u w:val="single"/>
          <w:vertAlign w:val="superscript"/>
          <w:lang w:val="fr-CA"/>
        </w:rPr>
        <w:t>o</w:t>
      </w:r>
      <w:r w:rsidRPr="00AF5436">
        <w:rPr>
          <w:b/>
          <w:u w:val="single"/>
          <w:lang w:val="fr-CA"/>
        </w:rPr>
        <w:t xml:space="preserve"> 6</w:t>
      </w:r>
    </w:p>
    <w:p w:rsidR="00455507" w:rsidRPr="00821478" w:rsidRDefault="00821478" w:rsidP="00455507">
      <w:pPr>
        <w:spacing w:line="480" w:lineRule="auto"/>
        <w:rPr>
          <w:lang w:val="fr-CA"/>
        </w:rPr>
      </w:pPr>
      <w:r w:rsidRPr="00821478">
        <w:rPr>
          <w:lang w:val="fr-CA"/>
        </w:rPr>
        <w:t>Si la patiente est atteinte de diab</w:t>
      </w:r>
      <w:r w:rsidR="00AF5436">
        <w:rPr>
          <w:lang w:val="fr-CA"/>
        </w:rPr>
        <w:t>ète gestationnel :</w:t>
      </w:r>
    </w:p>
    <w:p w:rsidR="00455507" w:rsidRPr="00F35BEB" w:rsidRDefault="00F35BEB" w:rsidP="00455507">
      <w:pPr>
        <w:numPr>
          <w:ilvl w:val="0"/>
          <w:numId w:val="7"/>
        </w:numPr>
        <w:rPr>
          <w:lang w:val="fr-CA"/>
        </w:rPr>
      </w:pPr>
      <w:r w:rsidRPr="00F35BEB">
        <w:rPr>
          <w:lang w:val="fr-CA"/>
        </w:rPr>
        <w:t>Quelle est votre approche clinique?</w:t>
      </w:r>
    </w:p>
    <w:p w:rsidR="00455507" w:rsidRPr="00F35BEB" w:rsidRDefault="00455507" w:rsidP="00455507">
      <w:pPr>
        <w:ind w:left="360"/>
        <w:rPr>
          <w:lang w:val="fr-CA"/>
        </w:rPr>
      </w:pPr>
    </w:p>
    <w:p w:rsidR="00455507" w:rsidRPr="00F35BEB" w:rsidRDefault="00F35BEB" w:rsidP="00455507">
      <w:pPr>
        <w:jc w:val="both"/>
        <w:rPr>
          <w:b/>
          <w:u w:val="single"/>
          <w:lang w:val="fr-CA"/>
        </w:rPr>
      </w:pPr>
      <w:r w:rsidRPr="00F35BEB">
        <w:rPr>
          <w:b/>
          <w:u w:val="single"/>
          <w:lang w:val="fr-CA"/>
        </w:rPr>
        <w:t>Choses à aborder dans ces cas</w:t>
      </w:r>
      <w:r w:rsidRPr="00F35BEB">
        <w:rPr>
          <w:b/>
          <w:lang w:val="fr-CA"/>
        </w:rPr>
        <w:t> :</w:t>
      </w:r>
    </w:p>
    <w:p w:rsidR="00455507" w:rsidRPr="00F35BEB" w:rsidRDefault="00455507" w:rsidP="00455507">
      <w:pPr>
        <w:jc w:val="both"/>
        <w:rPr>
          <w:b/>
          <w:lang w:val="fr-CA"/>
        </w:rPr>
      </w:pPr>
    </w:p>
    <w:p w:rsidR="00455507" w:rsidRPr="00F35BEB" w:rsidRDefault="00F35BEB" w:rsidP="00455507">
      <w:pPr>
        <w:jc w:val="both"/>
        <w:rPr>
          <w:lang w:val="fr-CA"/>
        </w:rPr>
      </w:pPr>
      <w:r w:rsidRPr="00F35BEB">
        <w:rPr>
          <w:b/>
          <w:lang w:val="fr-CA"/>
        </w:rPr>
        <w:t>Signaux d’alerte à l’anamnèse :</w:t>
      </w:r>
      <w:r w:rsidR="00455507" w:rsidRPr="00F35BEB">
        <w:rPr>
          <w:lang w:val="fr-CA"/>
        </w:rPr>
        <w:t xml:space="preserve"> </w:t>
      </w:r>
      <w:r w:rsidRPr="00F35BEB">
        <w:rPr>
          <w:lang w:val="fr-CA"/>
        </w:rPr>
        <w:t>dysfonctionnement sexuel, polyuri</w:t>
      </w:r>
      <w:r>
        <w:rPr>
          <w:lang w:val="fr-CA"/>
        </w:rPr>
        <w:t>e</w:t>
      </w:r>
      <w:r w:rsidRPr="00F35BEB">
        <w:rPr>
          <w:lang w:val="fr-CA"/>
        </w:rPr>
        <w:t>, polydipsi</w:t>
      </w:r>
      <w:r>
        <w:rPr>
          <w:lang w:val="fr-CA"/>
        </w:rPr>
        <w:t>e</w:t>
      </w:r>
      <w:r w:rsidRPr="00F35BEB">
        <w:rPr>
          <w:lang w:val="fr-CA"/>
        </w:rPr>
        <w:t>, polyphagi</w:t>
      </w:r>
      <w:r>
        <w:rPr>
          <w:lang w:val="fr-CA"/>
        </w:rPr>
        <w:t>e</w:t>
      </w:r>
      <w:r w:rsidRPr="00F35BEB">
        <w:rPr>
          <w:lang w:val="fr-CA"/>
        </w:rPr>
        <w:t xml:space="preserve">, changement de poids, changement de vision, </w:t>
      </w:r>
      <w:r w:rsidR="0069245F">
        <w:rPr>
          <w:lang w:val="fr-CA"/>
        </w:rPr>
        <w:t>diminution de la sensibilité, antécédents familiaux et histoire de cas.</w:t>
      </w:r>
    </w:p>
    <w:p w:rsidR="00455507" w:rsidRPr="00F35BEB" w:rsidRDefault="00455507" w:rsidP="00455507">
      <w:pPr>
        <w:rPr>
          <w:lang w:val="fr-CA"/>
        </w:rPr>
      </w:pPr>
    </w:p>
    <w:p w:rsidR="00455507" w:rsidRPr="009B125F" w:rsidRDefault="00F35BEB" w:rsidP="00455507">
      <w:pPr>
        <w:rPr>
          <w:lang w:val="fr-CA"/>
        </w:rPr>
      </w:pPr>
      <w:r w:rsidRPr="009B125F">
        <w:rPr>
          <w:b/>
          <w:lang w:val="fr-CA"/>
        </w:rPr>
        <w:t>Signaux d’alerte à l’examen physique </w:t>
      </w:r>
      <w:r w:rsidR="00455507" w:rsidRPr="009B125F">
        <w:rPr>
          <w:b/>
          <w:lang w:val="fr-CA"/>
        </w:rPr>
        <w:t>:</w:t>
      </w:r>
      <w:r w:rsidR="00455507" w:rsidRPr="009B125F">
        <w:rPr>
          <w:lang w:val="fr-CA"/>
        </w:rPr>
        <w:t xml:space="preserve"> </w:t>
      </w:r>
      <w:r w:rsidR="009B125F" w:rsidRPr="009B125F">
        <w:rPr>
          <w:lang w:val="fr-CA"/>
        </w:rPr>
        <w:t>mesure du poids et de la taille; IMC; signes vitaux</w:t>
      </w:r>
      <w:r w:rsidR="009B125F">
        <w:rPr>
          <w:lang w:val="fr-CA"/>
        </w:rPr>
        <w:t>; organes cibles : yeux, cœur, système nerveux, peau</w:t>
      </w:r>
      <w:r w:rsidR="00C54832">
        <w:rPr>
          <w:lang w:val="fr-CA"/>
        </w:rPr>
        <w:t>;</w:t>
      </w:r>
      <w:r w:rsidR="009B125F">
        <w:rPr>
          <w:lang w:val="fr-CA"/>
        </w:rPr>
        <w:t xml:space="preserve"> </w:t>
      </w:r>
      <w:r w:rsidR="0069245F">
        <w:rPr>
          <w:lang w:val="fr-CA"/>
        </w:rPr>
        <w:t xml:space="preserve">examen au </w:t>
      </w:r>
      <w:proofErr w:type="spellStart"/>
      <w:r w:rsidR="009B125F" w:rsidRPr="0069245F">
        <w:rPr>
          <w:lang w:val="fr-CA"/>
        </w:rPr>
        <w:t>monofilament</w:t>
      </w:r>
      <w:proofErr w:type="spellEnd"/>
      <w:r w:rsidR="009B125F">
        <w:rPr>
          <w:lang w:val="fr-CA"/>
        </w:rPr>
        <w:t>.</w:t>
      </w:r>
    </w:p>
    <w:p w:rsidR="00455507" w:rsidRPr="009B125F" w:rsidRDefault="00455507" w:rsidP="00455507">
      <w:pPr>
        <w:rPr>
          <w:lang w:val="fr-CA"/>
        </w:rPr>
      </w:pPr>
    </w:p>
    <w:p w:rsidR="00455507" w:rsidRPr="00F35BEB" w:rsidRDefault="00F35BEB" w:rsidP="00455507">
      <w:pPr>
        <w:rPr>
          <w:lang w:val="fr-CA"/>
        </w:rPr>
      </w:pPr>
      <w:r w:rsidRPr="00F35BEB">
        <w:rPr>
          <w:b/>
          <w:lang w:val="fr-CA"/>
        </w:rPr>
        <w:t xml:space="preserve">Diagnostic différentiel : </w:t>
      </w:r>
      <w:r w:rsidRPr="00F35BEB">
        <w:rPr>
          <w:lang w:val="fr-CA"/>
        </w:rPr>
        <w:t>dysfonctionnement érectile</w:t>
      </w:r>
    </w:p>
    <w:p w:rsidR="00455507" w:rsidRPr="00F35BEB" w:rsidRDefault="00455507" w:rsidP="00455507">
      <w:pPr>
        <w:rPr>
          <w:lang w:val="fr-CA"/>
        </w:rPr>
      </w:pPr>
    </w:p>
    <w:p w:rsidR="00455507" w:rsidRPr="00DA107D" w:rsidRDefault="00455507" w:rsidP="00455507">
      <w:pPr>
        <w:spacing w:line="480" w:lineRule="auto"/>
        <w:rPr>
          <w:b/>
          <w:lang w:val="fr-CA"/>
        </w:rPr>
      </w:pPr>
      <w:r w:rsidRPr="00DA107D">
        <w:rPr>
          <w:b/>
          <w:lang w:val="fr-CA"/>
        </w:rPr>
        <w:t>Investigation</w:t>
      </w:r>
      <w:r w:rsidR="0071221C" w:rsidRPr="00DA107D">
        <w:rPr>
          <w:b/>
          <w:lang w:val="fr-CA"/>
        </w:rPr>
        <w:t> </w:t>
      </w:r>
      <w:r w:rsidRPr="00DA107D">
        <w:rPr>
          <w:b/>
          <w:lang w:val="fr-CA"/>
        </w:rPr>
        <w:t>:</w:t>
      </w:r>
    </w:p>
    <w:p w:rsidR="00455507" w:rsidRPr="006B422E" w:rsidRDefault="00FC7BD4" w:rsidP="00455507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Prélèvement </w:t>
      </w:r>
      <w:r w:rsidR="006B422E" w:rsidRPr="006B422E">
        <w:rPr>
          <w:lang w:val="fr-CA"/>
        </w:rPr>
        <w:t>sang</w:t>
      </w:r>
      <w:r>
        <w:rPr>
          <w:lang w:val="fr-CA"/>
        </w:rPr>
        <w:t>uin</w:t>
      </w:r>
      <w:r w:rsidR="006B422E" w:rsidRPr="006B422E">
        <w:rPr>
          <w:lang w:val="fr-CA"/>
        </w:rPr>
        <w:t xml:space="preserve"> : glycémie à jeun, 2 heures apr</w:t>
      </w:r>
      <w:r w:rsidR="006B422E">
        <w:rPr>
          <w:lang w:val="fr-CA"/>
        </w:rPr>
        <w:t>ès une charge orale de sucre, dosage de la TSH, des lipides</w:t>
      </w:r>
      <w:r w:rsidR="00C54832">
        <w:rPr>
          <w:lang w:val="fr-CA"/>
        </w:rPr>
        <w:t xml:space="preserve"> et</w:t>
      </w:r>
      <w:r w:rsidR="006B422E">
        <w:rPr>
          <w:lang w:val="fr-CA"/>
        </w:rPr>
        <w:t xml:space="preserve"> de la créatinine</w:t>
      </w:r>
      <w:r>
        <w:rPr>
          <w:lang w:val="fr-CA"/>
        </w:rPr>
        <w:t xml:space="preserve">, </w:t>
      </w:r>
      <w:proofErr w:type="spellStart"/>
      <w:r>
        <w:rPr>
          <w:lang w:val="fr-CA"/>
        </w:rPr>
        <w:t>DFGe</w:t>
      </w:r>
      <w:proofErr w:type="spellEnd"/>
      <w:r>
        <w:rPr>
          <w:lang w:val="fr-CA"/>
        </w:rPr>
        <w:t xml:space="preserve">, </w:t>
      </w:r>
      <w:proofErr w:type="spellStart"/>
      <w:r>
        <w:rPr>
          <w:lang w:val="fr-CA"/>
        </w:rPr>
        <w:t>microalbuminurie</w:t>
      </w:r>
      <w:proofErr w:type="spellEnd"/>
    </w:p>
    <w:p w:rsidR="00455507" w:rsidRPr="0071221C" w:rsidRDefault="0071221C" w:rsidP="00455507">
      <w:pPr>
        <w:numPr>
          <w:ilvl w:val="0"/>
          <w:numId w:val="2"/>
        </w:numPr>
        <w:rPr>
          <w:lang w:val="fr-CA"/>
        </w:rPr>
      </w:pPr>
      <w:r w:rsidRPr="0071221C">
        <w:rPr>
          <w:lang w:val="fr-CA"/>
        </w:rPr>
        <w:t>Comment diagnostiquer un diab</w:t>
      </w:r>
      <w:r>
        <w:rPr>
          <w:lang w:val="fr-CA"/>
        </w:rPr>
        <w:t>ète : « intolérance au glucose », « syndrome X ».</w:t>
      </w:r>
    </w:p>
    <w:p w:rsidR="00455507" w:rsidRPr="00C54832" w:rsidRDefault="00A764E4" w:rsidP="00C54832">
      <w:pPr>
        <w:numPr>
          <w:ilvl w:val="0"/>
          <w:numId w:val="2"/>
        </w:numPr>
        <w:rPr>
          <w:lang w:val="fr-CA"/>
        </w:rPr>
      </w:pPr>
      <w:r>
        <w:rPr>
          <w:lang w:val="fr-CA"/>
        </w:rPr>
        <w:fldChar w:fldCharType="begin"/>
      </w:r>
      <w:r>
        <w:rPr>
          <w:lang w:val="fr-CA"/>
        </w:rPr>
        <w:instrText xml:space="preserve"> HYPERLINK "mailto:http://guidelines.diabetes.ca/ressourcesfrancaises" </w:instrText>
      </w:r>
      <w:r>
        <w:rPr>
          <w:lang w:val="fr-CA"/>
        </w:rPr>
      </w:r>
      <w:r>
        <w:rPr>
          <w:lang w:val="fr-CA"/>
        </w:rPr>
        <w:fldChar w:fldCharType="separate"/>
      </w:r>
      <w:r w:rsidRPr="00A764E4">
        <w:rPr>
          <w:rStyle w:val="Hyperlink"/>
          <w:lang w:val="fr-CA"/>
        </w:rPr>
        <w:t>Ressources françaises</w:t>
      </w:r>
      <w:r>
        <w:rPr>
          <w:lang w:val="fr-CA"/>
        </w:rPr>
        <w:fldChar w:fldCharType="end"/>
      </w:r>
      <w:r>
        <w:rPr>
          <w:lang w:val="fr-CA"/>
        </w:rPr>
        <w:t xml:space="preserve"> (</w:t>
      </w:r>
      <w:r w:rsidR="00C54832" w:rsidRPr="00A764E4">
        <w:rPr>
          <w:lang w:val="fr-CA"/>
        </w:rPr>
        <w:t>http://guidelines.diabetes.ca/ressourcesfrancaises</w:t>
      </w:r>
      <w:r>
        <w:rPr>
          <w:lang w:val="fr-CA"/>
        </w:rPr>
        <w:t>)</w:t>
      </w:r>
      <w:r w:rsidR="00C54832">
        <w:rPr>
          <w:lang w:val="fr-CA"/>
        </w:rPr>
        <w:t xml:space="preserve"> et </w:t>
      </w:r>
      <w:hyperlink r:id="rId7" w:history="1">
        <w:r w:rsidRPr="00A764E4">
          <w:rPr>
            <w:rStyle w:val="Hyperlink"/>
            <w:lang w:val="fr-CA"/>
          </w:rPr>
          <w:t>Diabetes Canada tools and resources</w:t>
        </w:r>
      </w:hyperlink>
      <w:r>
        <w:rPr>
          <w:lang w:val="fr-CA"/>
        </w:rPr>
        <w:t xml:space="preserve"> </w:t>
      </w:r>
      <w:r w:rsidR="00C54832" w:rsidRPr="00A764E4">
        <w:rPr>
          <w:lang w:val="fr-CA"/>
        </w:rPr>
        <w:t>http://gu</w:t>
      </w:r>
      <w:bookmarkStart w:id="0" w:name="_GoBack"/>
      <w:bookmarkEnd w:id="0"/>
      <w:r w:rsidR="00C54832" w:rsidRPr="00A764E4">
        <w:rPr>
          <w:lang w:val="fr-CA"/>
        </w:rPr>
        <w:t>idelines.diabet</w:t>
      </w:r>
      <w:r w:rsidR="00C54832" w:rsidRPr="00A764E4">
        <w:rPr>
          <w:lang w:val="fr-CA"/>
        </w:rPr>
        <w:t>e</w:t>
      </w:r>
      <w:r w:rsidR="00C54832" w:rsidRPr="00A764E4">
        <w:rPr>
          <w:lang w:val="fr-CA"/>
        </w:rPr>
        <w:t>s.ca/</w:t>
      </w:r>
    </w:p>
    <w:p w:rsidR="00455507" w:rsidRPr="00E2110A" w:rsidRDefault="00E2110A" w:rsidP="00455507">
      <w:pPr>
        <w:numPr>
          <w:ilvl w:val="0"/>
          <w:numId w:val="2"/>
        </w:numPr>
        <w:rPr>
          <w:lang w:val="fr-CA"/>
        </w:rPr>
      </w:pPr>
      <w:r w:rsidRPr="00E2110A">
        <w:rPr>
          <w:lang w:val="fr-CA"/>
        </w:rPr>
        <w:t xml:space="preserve">Comment assurer le suivi d’un patient diabétique : </w:t>
      </w:r>
      <w:r w:rsidR="00455507" w:rsidRPr="00E2110A">
        <w:rPr>
          <w:lang w:val="fr-CA"/>
        </w:rPr>
        <w:t xml:space="preserve">HBA1C, </w:t>
      </w:r>
      <w:proofErr w:type="spellStart"/>
      <w:r w:rsidR="00455507" w:rsidRPr="00E2110A">
        <w:rPr>
          <w:lang w:val="fr-CA"/>
        </w:rPr>
        <w:t>mic</w:t>
      </w:r>
      <w:r>
        <w:rPr>
          <w:lang w:val="fr-CA"/>
        </w:rPr>
        <w:t>roalbuminurie</w:t>
      </w:r>
      <w:proofErr w:type="spellEnd"/>
    </w:p>
    <w:p w:rsidR="00455507" w:rsidRPr="00E2110A" w:rsidRDefault="00E2110A" w:rsidP="00455507">
      <w:pPr>
        <w:numPr>
          <w:ilvl w:val="0"/>
          <w:numId w:val="2"/>
        </w:numPr>
        <w:rPr>
          <w:lang w:val="fr-CA"/>
        </w:rPr>
      </w:pPr>
      <w:r w:rsidRPr="00E2110A">
        <w:rPr>
          <w:lang w:val="fr-CA"/>
        </w:rPr>
        <w:t xml:space="preserve">Quand adresser et à qui : </w:t>
      </w:r>
      <w:r w:rsidR="00455507" w:rsidRPr="00E2110A">
        <w:rPr>
          <w:lang w:val="fr-CA"/>
        </w:rPr>
        <w:t>optom</w:t>
      </w:r>
      <w:r w:rsidRPr="00E2110A">
        <w:rPr>
          <w:lang w:val="fr-CA"/>
        </w:rPr>
        <w:t>é</w:t>
      </w:r>
      <w:r w:rsidR="00455507" w:rsidRPr="00E2110A">
        <w:rPr>
          <w:lang w:val="fr-CA"/>
        </w:rPr>
        <w:t>trist</w:t>
      </w:r>
      <w:r w:rsidRPr="00E2110A">
        <w:rPr>
          <w:lang w:val="fr-CA"/>
        </w:rPr>
        <w:t>e</w:t>
      </w:r>
      <w:r>
        <w:rPr>
          <w:lang w:val="fr-CA"/>
        </w:rPr>
        <w:t>, opht</w:t>
      </w:r>
      <w:r w:rsidR="00455507" w:rsidRPr="00E2110A">
        <w:rPr>
          <w:lang w:val="fr-CA"/>
        </w:rPr>
        <w:t>almologist</w:t>
      </w:r>
      <w:r w:rsidRPr="00E2110A">
        <w:rPr>
          <w:lang w:val="fr-CA"/>
        </w:rPr>
        <w:t>e</w:t>
      </w:r>
      <w:r w:rsidR="00455507" w:rsidRPr="00E2110A">
        <w:rPr>
          <w:lang w:val="fr-CA"/>
        </w:rPr>
        <w:t xml:space="preserve">, </w:t>
      </w:r>
      <w:r>
        <w:rPr>
          <w:lang w:val="fr-CA"/>
        </w:rPr>
        <w:t>c</w:t>
      </w:r>
      <w:r w:rsidRPr="00E2110A">
        <w:rPr>
          <w:lang w:val="fr-CA"/>
        </w:rPr>
        <w:t>linique du diab</w:t>
      </w:r>
      <w:r>
        <w:rPr>
          <w:lang w:val="fr-CA"/>
        </w:rPr>
        <w:t xml:space="preserve">ète pour </w:t>
      </w:r>
      <w:r w:rsidR="007C71D2">
        <w:rPr>
          <w:lang w:val="fr-CA"/>
        </w:rPr>
        <w:t>renseigner le patient</w:t>
      </w:r>
      <w:r>
        <w:rPr>
          <w:lang w:val="fr-CA"/>
        </w:rPr>
        <w:t xml:space="preserve">, consultation d’un endocrinologue et </w:t>
      </w:r>
      <w:r w:rsidR="00C54832">
        <w:rPr>
          <w:lang w:val="fr-CA"/>
        </w:rPr>
        <w:t>exercice physique</w:t>
      </w:r>
      <w:r w:rsidR="007C71D2">
        <w:rPr>
          <w:lang w:val="fr-CA"/>
        </w:rPr>
        <w:t>.</w:t>
      </w:r>
    </w:p>
    <w:p w:rsidR="00455507" w:rsidRPr="007C71D2" w:rsidRDefault="00BD1385" w:rsidP="00455507">
      <w:pPr>
        <w:numPr>
          <w:ilvl w:val="0"/>
          <w:numId w:val="2"/>
        </w:numPr>
        <w:rPr>
          <w:lang w:val="fr-CA"/>
        </w:rPr>
      </w:pPr>
      <w:r w:rsidRPr="00BD1385">
        <w:rPr>
          <w:lang w:val="fr-CA"/>
        </w:rPr>
        <w:t>Si le patient est âgé de 12 ans et ob</w:t>
      </w:r>
      <w:r>
        <w:rPr>
          <w:lang w:val="fr-CA"/>
        </w:rPr>
        <w:t>èse, faire un</w:t>
      </w:r>
      <w:r w:rsidR="007C71D2">
        <w:rPr>
          <w:lang w:val="fr-CA"/>
        </w:rPr>
        <w:t xml:space="preserve">e épreuve d’hyperglycémie provoquée de 2 heures. </w:t>
      </w:r>
    </w:p>
    <w:p w:rsidR="00455507" w:rsidRPr="007C71D2" w:rsidRDefault="007C71D2" w:rsidP="00455507">
      <w:pPr>
        <w:numPr>
          <w:ilvl w:val="0"/>
          <w:numId w:val="2"/>
        </w:numPr>
        <w:rPr>
          <w:lang w:val="fr-CA"/>
        </w:rPr>
      </w:pPr>
      <w:r w:rsidRPr="007C71D2">
        <w:rPr>
          <w:lang w:val="fr-CA"/>
        </w:rPr>
        <w:t>Si la patiente est atteinte de diabète gestationnel, discutez av</w:t>
      </w:r>
      <w:r>
        <w:rPr>
          <w:lang w:val="fr-CA"/>
        </w:rPr>
        <w:t>ec elle des complications du diabète sucré.</w:t>
      </w:r>
    </w:p>
    <w:p w:rsidR="00455507" w:rsidRPr="007C71D2" w:rsidRDefault="00455507" w:rsidP="00455507">
      <w:pPr>
        <w:rPr>
          <w:lang w:val="fr-CA"/>
        </w:rPr>
      </w:pPr>
    </w:p>
    <w:p w:rsidR="00455507" w:rsidRPr="008B1296" w:rsidRDefault="0071221C" w:rsidP="00455507">
      <w:pPr>
        <w:spacing w:line="480" w:lineRule="auto"/>
        <w:jc w:val="both"/>
        <w:rPr>
          <w:b/>
        </w:rPr>
      </w:pPr>
      <w:proofErr w:type="spellStart"/>
      <w:proofErr w:type="gramStart"/>
      <w:r>
        <w:rPr>
          <w:b/>
        </w:rPr>
        <w:t>Traitements</w:t>
      </w:r>
      <w:proofErr w:type="spellEnd"/>
      <w:r>
        <w:rPr>
          <w:b/>
        </w:rPr>
        <w:t> </w:t>
      </w:r>
      <w:r w:rsidR="00455507" w:rsidRPr="008B1296">
        <w:rPr>
          <w:b/>
        </w:rPr>
        <w:t>:</w:t>
      </w:r>
      <w:proofErr w:type="gramEnd"/>
      <w:r w:rsidR="00455507" w:rsidRPr="008B1296">
        <w:t xml:space="preserve"> </w:t>
      </w:r>
    </w:p>
    <w:p w:rsidR="00146319" w:rsidRPr="00D952E0" w:rsidRDefault="0071221C" w:rsidP="00455507">
      <w:pPr>
        <w:numPr>
          <w:ilvl w:val="0"/>
          <w:numId w:val="3"/>
        </w:numPr>
        <w:rPr>
          <w:lang w:val="fr-CA"/>
        </w:rPr>
      </w:pPr>
      <w:r>
        <w:rPr>
          <w:i/>
          <w:lang w:val="fr-CA"/>
        </w:rPr>
        <w:t>Non</w:t>
      </w:r>
      <w:r w:rsidR="00B3700D">
        <w:rPr>
          <w:i/>
          <w:lang w:val="fr-CA"/>
        </w:rPr>
        <w:t xml:space="preserve"> </w:t>
      </w:r>
      <w:r>
        <w:rPr>
          <w:i/>
          <w:lang w:val="fr-CA"/>
        </w:rPr>
        <w:t>pharmacologique </w:t>
      </w:r>
      <w:r w:rsidR="00455507" w:rsidRPr="00E037DE">
        <w:rPr>
          <w:lang w:val="fr-CA"/>
        </w:rPr>
        <w:t xml:space="preserve">: Discussion </w:t>
      </w:r>
      <w:r>
        <w:rPr>
          <w:lang w:val="fr-CA"/>
        </w:rPr>
        <w:t>sur le cycle des changements </w:t>
      </w:r>
      <w:r w:rsidR="00455507" w:rsidRPr="00E037DE">
        <w:rPr>
          <w:lang w:val="fr-CA"/>
        </w:rPr>
        <w:t xml:space="preserve">: </w:t>
      </w:r>
      <w:r>
        <w:rPr>
          <w:lang w:val="fr-CA"/>
        </w:rPr>
        <w:t xml:space="preserve">modèle de </w:t>
      </w:r>
      <w:proofErr w:type="spellStart"/>
      <w:r w:rsidR="00455507" w:rsidRPr="00E037DE">
        <w:rPr>
          <w:lang w:val="fr-CA"/>
        </w:rPr>
        <w:t>Prochaska</w:t>
      </w:r>
      <w:proofErr w:type="spellEnd"/>
      <w:r w:rsidR="00455507" w:rsidRPr="00E037DE">
        <w:rPr>
          <w:lang w:val="fr-CA"/>
        </w:rPr>
        <w:t xml:space="preserve"> </w:t>
      </w:r>
      <w:r w:rsidR="00C54832">
        <w:rPr>
          <w:lang w:val="fr-CA"/>
        </w:rPr>
        <w:t>–</w:t>
      </w:r>
      <w:proofErr w:type="spellStart"/>
      <w:r>
        <w:rPr>
          <w:lang w:val="fr-CA"/>
        </w:rPr>
        <w:t>p</w:t>
      </w:r>
      <w:r w:rsidR="00455507" w:rsidRPr="00E037DE">
        <w:rPr>
          <w:lang w:val="fr-CA"/>
        </w:rPr>
        <w:t>r</w:t>
      </w:r>
      <w:r>
        <w:rPr>
          <w:lang w:val="fr-CA"/>
        </w:rPr>
        <w:t>é</w:t>
      </w:r>
      <w:r w:rsidR="00455507" w:rsidRPr="00E037DE">
        <w:rPr>
          <w:lang w:val="fr-CA"/>
        </w:rPr>
        <w:t>contemplation</w:t>
      </w:r>
      <w:proofErr w:type="spellEnd"/>
      <w:r w:rsidR="00455507" w:rsidRPr="00E037DE">
        <w:rPr>
          <w:lang w:val="fr-CA"/>
        </w:rPr>
        <w:t xml:space="preserve">, contemplation, </w:t>
      </w:r>
      <w:r w:rsidRPr="00E037DE">
        <w:rPr>
          <w:lang w:val="fr-CA"/>
        </w:rPr>
        <w:t>préparation</w:t>
      </w:r>
      <w:r w:rsidR="00455507" w:rsidRPr="00E037DE">
        <w:rPr>
          <w:lang w:val="fr-CA"/>
        </w:rPr>
        <w:t xml:space="preserve">, action, </w:t>
      </w:r>
      <w:r>
        <w:rPr>
          <w:lang w:val="fr-CA"/>
        </w:rPr>
        <w:t>maintien</w:t>
      </w:r>
      <w:r w:rsidR="00455507" w:rsidRPr="00E037DE">
        <w:rPr>
          <w:lang w:val="fr-CA"/>
        </w:rPr>
        <w:t xml:space="preserve">, </w:t>
      </w:r>
      <w:r>
        <w:rPr>
          <w:lang w:val="fr-CA"/>
        </w:rPr>
        <w:t>rechute</w:t>
      </w:r>
      <w:r w:rsidR="00455507" w:rsidRPr="00E037DE">
        <w:rPr>
          <w:lang w:val="fr-CA"/>
        </w:rPr>
        <w:t>.</w:t>
      </w:r>
    </w:p>
    <w:p w:rsidR="00455507" w:rsidRPr="0071221C" w:rsidRDefault="0071221C" w:rsidP="00146319">
      <w:pPr>
        <w:numPr>
          <w:ilvl w:val="0"/>
          <w:numId w:val="3"/>
        </w:numPr>
        <w:rPr>
          <w:lang w:val="fr-CA"/>
        </w:rPr>
      </w:pPr>
      <w:r w:rsidRPr="0071221C">
        <w:rPr>
          <w:i/>
          <w:lang w:val="fr-CA"/>
        </w:rPr>
        <w:t>Pharmacologique</w:t>
      </w:r>
      <w:r>
        <w:rPr>
          <w:i/>
          <w:lang w:val="fr-CA"/>
        </w:rPr>
        <w:t> </w:t>
      </w:r>
      <w:r w:rsidR="00C54832">
        <w:rPr>
          <w:lang w:val="fr-CA"/>
        </w:rPr>
        <w:t>: Suivre</w:t>
      </w:r>
      <w:r w:rsidRPr="0071221C">
        <w:rPr>
          <w:lang w:val="fr-CA"/>
        </w:rPr>
        <w:t xml:space="preserve"> les lignes directrices</w:t>
      </w:r>
      <w:r w:rsidR="00455507" w:rsidRPr="0071221C">
        <w:rPr>
          <w:lang w:val="fr-CA"/>
        </w:rPr>
        <w:t>.</w:t>
      </w:r>
    </w:p>
    <w:p w:rsidR="00843032" w:rsidRPr="0071221C" w:rsidRDefault="00843032">
      <w:pPr>
        <w:rPr>
          <w:lang w:val="fr-CA"/>
        </w:rPr>
      </w:pPr>
    </w:p>
    <w:sectPr w:rsidR="00843032" w:rsidRPr="0071221C" w:rsidSect="00727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23" w:rsidRDefault="00D91464">
      <w:r>
        <w:separator/>
      </w:r>
    </w:p>
  </w:endnote>
  <w:endnote w:type="continuationSeparator" w:id="0">
    <w:p w:rsidR="003E1723" w:rsidRDefault="00D9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BA" w:rsidRDefault="00146319" w:rsidP="00FE3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1DBA" w:rsidRDefault="00A764E4" w:rsidP="00FE32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BA" w:rsidRDefault="00146319" w:rsidP="00FE3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4E4">
      <w:rPr>
        <w:rStyle w:val="PageNumber"/>
        <w:noProof/>
      </w:rPr>
      <w:t>2</w:t>
    </w:r>
    <w:r>
      <w:rPr>
        <w:rStyle w:val="PageNumber"/>
      </w:rPr>
      <w:fldChar w:fldCharType="end"/>
    </w:r>
  </w:p>
  <w:p w:rsidR="00391DBA" w:rsidRDefault="00AF5436" w:rsidP="00174E3C">
    <w:pPr>
      <w:pStyle w:val="Footer"/>
      <w:ind w:right="360"/>
    </w:pPr>
    <w:proofErr w:type="spellStart"/>
    <w:r>
      <w:t>Août</w:t>
    </w:r>
    <w:proofErr w:type="spellEnd"/>
    <w:r>
      <w:t xml:space="preserve"> </w:t>
    </w:r>
    <w:r w:rsidR="00146319">
      <w:t>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0D" w:rsidRDefault="00B37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23" w:rsidRDefault="00D91464">
      <w:r>
        <w:separator/>
      </w:r>
    </w:p>
  </w:footnote>
  <w:footnote w:type="continuationSeparator" w:id="0">
    <w:p w:rsidR="003E1723" w:rsidRDefault="00D9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0D" w:rsidRDefault="00B37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0D" w:rsidRDefault="00B370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0D" w:rsidRDefault="00B3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955"/>
    <w:multiLevelType w:val="hybridMultilevel"/>
    <w:tmpl w:val="3D787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C43C9"/>
    <w:multiLevelType w:val="hybridMultilevel"/>
    <w:tmpl w:val="8964660A"/>
    <w:lvl w:ilvl="0" w:tplc="C41285DE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4776"/>
    <w:multiLevelType w:val="hybridMultilevel"/>
    <w:tmpl w:val="73BC6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73059"/>
    <w:multiLevelType w:val="hybridMultilevel"/>
    <w:tmpl w:val="E8E8D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A4169"/>
    <w:multiLevelType w:val="hybridMultilevel"/>
    <w:tmpl w:val="E5627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8B9E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0214D5"/>
    <w:multiLevelType w:val="hybridMultilevel"/>
    <w:tmpl w:val="F4A4C956"/>
    <w:lvl w:ilvl="0" w:tplc="98268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D4EBB"/>
    <w:multiLevelType w:val="multilevel"/>
    <w:tmpl w:val="28C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3418B"/>
    <w:multiLevelType w:val="hybridMultilevel"/>
    <w:tmpl w:val="206A0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A1A83"/>
    <w:rsid w:val="00146319"/>
    <w:rsid w:val="00242942"/>
    <w:rsid w:val="003C3672"/>
    <w:rsid w:val="003E1723"/>
    <w:rsid w:val="00455507"/>
    <w:rsid w:val="0069245F"/>
    <w:rsid w:val="006B422E"/>
    <w:rsid w:val="0071221C"/>
    <w:rsid w:val="007C71D2"/>
    <w:rsid w:val="0082138F"/>
    <w:rsid w:val="00821478"/>
    <w:rsid w:val="00843032"/>
    <w:rsid w:val="009B125F"/>
    <w:rsid w:val="00A764E4"/>
    <w:rsid w:val="00AF5436"/>
    <w:rsid w:val="00B3700D"/>
    <w:rsid w:val="00BD1385"/>
    <w:rsid w:val="00C54832"/>
    <w:rsid w:val="00D91464"/>
    <w:rsid w:val="00D952E0"/>
    <w:rsid w:val="00DA107D"/>
    <w:rsid w:val="00E2110A"/>
    <w:rsid w:val="00F160C3"/>
    <w:rsid w:val="00F35BEB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C84E"/>
  <w15:docId w15:val="{0D9AF7F8-7D1A-40AF-8435-E05D5052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07"/>
    <w:pPr>
      <w:spacing w:after="0" w:line="240" w:lineRule="auto"/>
    </w:pPr>
    <w:rPr>
      <w:rFonts w:ascii="Times New Roman" w:eastAsia="Times New Roman" w:hAnsi="Times New Roman" w:cs="Times New Roman"/>
      <w:w w:val="1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5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5507"/>
    <w:rPr>
      <w:rFonts w:ascii="Times New Roman" w:eastAsia="Times New Roman" w:hAnsi="Times New Roman" w:cs="Times New Roman"/>
      <w:w w:val="100"/>
      <w:sz w:val="24"/>
      <w:szCs w:val="24"/>
      <w:lang w:val="en-US"/>
    </w:rPr>
  </w:style>
  <w:style w:type="character" w:styleId="PageNumber">
    <w:name w:val="page number"/>
    <w:basedOn w:val="DefaultParagraphFont"/>
    <w:rsid w:val="00455507"/>
  </w:style>
  <w:style w:type="character" w:styleId="Hyperlink">
    <w:name w:val="Hyperlink"/>
    <w:rsid w:val="004555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2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436"/>
    <w:rPr>
      <w:rFonts w:ascii="Times New Roman" w:eastAsia="Times New Roman" w:hAnsi="Times New Roman" w:cs="Times New Roman"/>
      <w:w w:val="1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ttp://guidelines.diabetes.c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Bruyere Continuing Care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Dickinson</dc:creator>
  <cp:lastModifiedBy>Emma Dickinson</cp:lastModifiedBy>
  <cp:revision>3</cp:revision>
  <dcterms:created xsi:type="dcterms:W3CDTF">2018-01-22T16:42:00Z</dcterms:created>
  <dcterms:modified xsi:type="dcterms:W3CDTF">2018-03-29T15:13:00Z</dcterms:modified>
</cp:coreProperties>
</file>